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915" w:rsidRDefault="00EA28C3" w:rsidP="004B40E1">
      <w:pPr>
        <w:rPr>
          <w:rFonts w:ascii="Erie" w:hAnsi="Erie"/>
        </w:rPr>
      </w:pPr>
      <w:r>
        <w:rPr>
          <w:rFonts w:ascii="Erie" w:hAnsi="Erie"/>
        </w:rPr>
        <w:t xml:space="preserve">  </w:t>
      </w:r>
    </w:p>
    <w:p w:rsidR="00E22915" w:rsidRDefault="00E22915" w:rsidP="00E22915">
      <w:pPr>
        <w:pStyle w:val="Nadpis1"/>
        <w:jc w:val="left"/>
        <w:rPr>
          <w:rFonts w:ascii="Erie" w:hAnsi="Erie"/>
          <w:b/>
          <w:color w:val="000080"/>
          <w:sz w:val="48"/>
          <w:szCs w:val="48"/>
        </w:rPr>
      </w:pPr>
    </w:p>
    <w:p w:rsidR="00914CAF" w:rsidRPr="00914CAF" w:rsidRDefault="00914CAF" w:rsidP="00914CAF">
      <w:pPr>
        <w:pStyle w:val="Nadpissikk2"/>
        <w:tabs>
          <w:tab w:val="clear" w:pos="144"/>
        </w:tabs>
        <w:jc w:val="center"/>
        <w:rPr>
          <w:rFonts w:ascii="Calibri" w:hAnsi="Calibri"/>
          <w:b w:val="0"/>
          <w:bCs/>
          <w:sz w:val="64"/>
          <w:szCs w:val="64"/>
        </w:rPr>
      </w:pPr>
      <w:r>
        <w:rPr>
          <w:rFonts w:ascii="Calibri" w:hAnsi="Calibri"/>
          <w:b w:val="0"/>
          <w:bCs/>
          <w:sz w:val="64"/>
          <w:szCs w:val="64"/>
        </w:rPr>
        <w:t>SOUHRNNÁ TECHNICKÁ</w:t>
      </w:r>
      <w:r w:rsidRPr="00914CAF">
        <w:rPr>
          <w:rFonts w:ascii="Calibri" w:hAnsi="Calibri"/>
          <w:b w:val="0"/>
          <w:bCs/>
          <w:sz w:val="64"/>
          <w:szCs w:val="64"/>
        </w:rPr>
        <w:t xml:space="preserve"> ZPRÁVA</w:t>
      </w:r>
    </w:p>
    <w:p w:rsidR="00914CAF" w:rsidRDefault="00914CAF" w:rsidP="00914CAF">
      <w:pPr>
        <w:autoSpaceDE w:val="0"/>
        <w:autoSpaceDN w:val="0"/>
        <w:adjustRightInd w:val="0"/>
        <w:jc w:val="center"/>
        <w:rPr>
          <w:rFonts w:ascii="Calibri" w:hAnsi="Calibri" w:cs="Erie"/>
        </w:rPr>
      </w:pPr>
    </w:p>
    <w:p w:rsidR="009639E6" w:rsidRPr="002B5A8E" w:rsidRDefault="009639E6" w:rsidP="009639E6">
      <w:pPr>
        <w:autoSpaceDE w:val="0"/>
        <w:autoSpaceDN w:val="0"/>
        <w:adjustRightInd w:val="0"/>
        <w:jc w:val="center"/>
        <w:rPr>
          <w:rFonts w:ascii="Calibri" w:hAnsi="Calibri"/>
        </w:rPr>
      </w:pPr>
      <w:r w:rsidRPr="002B5A8E">
        <w:rPr>
          <w:rFonts w:ascii="Calibri" w:hAnsi="Calibri" w:cs="Erie"/>
        </w:rPr>
        <w:t>Bertiny lázně Třeboň</w:t>
      </w:r>
      <w:r w:rsidRPr="002B5A8E">
        <w:rPr>
          <w:rFonts w:ascii="Calibri" w:hAnsi="Calibri"/>
        </w:rPr>
        <w:t xml:space="preserve"> – </w:t>
      </w:r>
      <w:r>
        <w:rPr>
          <w:rFonts w:ascii="Calibri" w:hAnsi="Calibri" w:cs="Erie"/>
        </w:rPr>
        <w:t>REKONSTRUKCE BALNEOPROVOZŮ</w:t>
      </w:r>
    </w:p>
    <w:p w:rsidR="00E22915" w:rsidRPr="00B93B7B" w:rsidRDefault="00E22915" w:rsidP="00E22915">
      <w:pPr>
        <w:rPr>
          <w:rFonts w:ascii="Calibri" w:hAnsi="Calibri"/>
        </w:rPr>
      </w:pPr>
    </w:p>
    <w:p w:rsidR="00E22915" w:rsidRPr="00B93B7B" w:rsidRDefault="008B79B4" w:rsidP="004B40E1">
      <w:pPr>
        <w:rPr>
          <w:rFonts w:ascii="Calibri" w:hAnsi="Calibri"/>
        </w:rPr>
      </w:pPr>
      <w:r w:rsidRPr="00B93B7B">
        <w:rPr>
          <w:rFonts w:ascii="Calibri" w:hAnsi="Calibri"/>
        </w:rPr>
        <w:t xml:space="preserve"> </w:t>
      </w:r>
    </w:p>
    <w:p w:rsidR="00D356B0" w:rsidRPr="00B93B7B" w:rsidRDefault="00D356B0" w:rsidP="00E433B4">
      <w:pPr>
        <w:rPr>
          <w:rFonts w:ascii="Calibri" w:hAnsi="Calibri"/>
          <w:b/>
        </w:rPr>
      </w:pPr>
    </w:p>
    <w:p w:rsidR="00E433B4" w:rsidRPr="00B93B7B" w:rsidRDefault="00BD0CD2" w:rsidP="00E433B4">
      <w:pPr>
        <w:rPr>
          <w:rFonts w:ascii="Calibri" w:hAnsi="Calibri"/>
          <w:b/>
        </w:rPr>
      </w:pPr>
      <w:r w:rsidRPr="00B93B7B">
        <w:rPr>
          <w:rFonts w:ascii="Calibri" w:hAnsi="Calibri"/>
          <w:b/>
        </w:rPr>
        <w:t>OBSAH :</w:t>
      </w:r>
    </w:p>
    <w:p w:rsidR="005A56C1" w:rsidRPr="00B93B7B" w:rsidRDefault="005A56C1" w:rsidP="00E433B4">
      <w:pPr>
        <w:rPr>
          <w:rFonts w:ascii="Calibri" w:hAnsi="Calibri"/>
          <w:b/>
        </w:rPr>
      </w:pPr>
      <w:r w:rsidRPr="00B93B7B">
        <w:rPr>
          <w:rFonts w:ascii="Calibri" w:hAnsi="Calibri"/>
          <w:b/>
        </w:rPr>
        <w:t>1. URBANISTICKÉ,</w:t>
      </w:r>
      <w:r w:rsidR="00B93B7B">
        <w:rPr>
          <w:rFonts w:ascii="Calibri" w:hAnsi="Calibri"/>
          <w:b/>
        </w:rPr>
        <w:t xml:space="preserve"> </w:t>
      </w:r>
      <w:r w:rsidRPr="00B93B7B">
        <w:rPr>
          <w:rFonts w:ascii="Calibri" w:hAnsi="Calibri"/>
          <w:b/>
        </w:rPr>
        <w:t>ARCHITEKTONICKÉ A STAVEBNĚ TECHNICKÉ ŘEŠENÍ STAVBY</w:t>
      </w:r>
    </w:p>
    <w:p w:rsidR="00B93B7B" w:rsidRPr="00B93B7B" w:rsidRDefault="005A56C1" w:rsidP="00B93B7B">
      <w:pPr>
        <w:numPr>
          <w:ilvl w:val="0"/>
          <w:numId w:val="25"/>
        </w:numPr>
        <w:rPr>
          <w:rFonts w:ascii="Calibri" w:hAnsi="Calibri"/>
        </w:rPr>
      </w:pPr>
      <w:r w:rsidRPr="00B93B7B">
        <w:rPr>
          <w:rFonts w:ascii="Calibri" w:hAnsi="Calibri"/>
        </w:rPr>
        <w:t>zhodnocení staveniště</w:t>
      </w:r>
    </w:p>
    <w:p w:rsidR="00BD0CD2" w:rsidRPr="00B93B7B" w:rsidRDefault="005A56C1" w:rsidP="00B93B7B">
      <w:pPr>
        <w:numPr>
          <w:ilvl w:val="0"/>
          <w:numId w:val="25"/>
        </w:numPr>
        <w:rPr>
          <w:rFonts w:ascii="Calibri" w:hAnsi="Calibri"/>
        </w:rPr>
      </w:pPr>
      <w:r w:rsidRPr="00B93B7B">
        <w:rPr>
          <w:rFonts w:ascii="Calibri" w:hAnsi="Calibri"/>
        </w:rPr>
        <w:t xml:space="preserve">urbanistické a architektonické řešení </w:t>
      </w:r>
    </w:p>
    <w:p w:rsidR="005A56C1" w:rsidRPr="00B93B7B" w:rsidRDefault="005A56C1" w:rsidP="00B93B7B">
      <w:pPr>
        <w:numPr>
          <w:ilvl w:val="0"/>
          <w:numId w:val="25"/>
        </w:numPr>
        <w:rPr>
          <w:rFonts w:ascii="Calibri" w:hAnsi="Calibri"/>
        </w:rPr>
      </w:pPr>
      <w:r w:rsidRPr="00B93B7B">
        <w:rPr>
          <w:rFonts w:ascii="Calibri" w:hAnsi="Calibri"/>
        </w:rPr>
        <w:t>technické řešení a řešení vnějších ploch</w:t>
      </w:r>
      <w:r w:rsidR="00BD0CD2" w:rsidRPr="00B93B7B">
        <w:rPr>
          <w:rFonts w:ascii="Calibri" w:hAnsi="Calibri"/>
        </w:rPr>
        <w:t xml:space="preserve">  </w:t>
      </w:r>
    </w:p>
    <w:p w:rsidR="005A56C1" w:rsidRPr="00B93B7B" w:rsidRDefault="005A56C1" w:rsidP="00B93B7B">
      <w:pPr>
        <w:numPr>
          <w:ilvl w:val="0"/>
          <w:numId w:val="25"/>
        </w:numPr>
        <w:rPr>
          <w:rFonts w:ascii="Calibri" w:hAnsi="Calibri"/>
        </w:rPr>
      </w:pPr>
      <w:r w:rsidRPr="00B93B7B">
        <w:rPr>
          <w:rFonts w:ascii="Calibri" w:hAnsi="Calibri"/>
        </w:rPr>
        <w:t>napojení stavby na dopravní a technickou infrastrukturu</w:t>
      </w:r>
      <w:r w:rsidR="00BD0CD2" w:rsidRPr="00B93B7B">
        <w:rPr>
          <w:rFonts w:ascii="Calibri" w:hAnsi="Calibri"/>
        </w:rPr>
        <w:t xml:space="preserve">  </w:t>
      </w:r>
    </w:p>
    <w:p w:rsidR="005A56C1" w:rsidRPr="00B93B7B" w:rsidRDefault="005A56C1" w:rsidP="00B93B7B">
      <w:pPr>
        <w:numPr>
          <w:ilvl w:val="0"/>
          <w:numId w:val="25"/>
        </w:numPr>
        <w:rPr>
          <w:rFonts w:ascii="Calibri" w:hAnsi="Calibri"/>
        </w:rPr>
      </w:pPr>
      <w:r w:rsidRPr="00B93B7B">
        <w:rPr>
          <w:rFonts w:ascii="Calibri" w:hAnsi="Calibri"/>
        </w:rPr>
        <w:t>řešení</w:t>
      </w:r>
      <w:r w:rsidR="003E43B2" w:rsidRPr="00B93B7B">
        <w:rPr>
          <w:rFonts w:ascii="Calibri" w:hAnsi="Calibri"/>
        </w:rPr>
        <w:t xml:space="preserve"> </w:t>
      </w:r>
      <w:r w:rsidRPr="00B93B7B">
        <w:rPr>
          <w:rFonts w:ascii="Calibri" w:hAnsi="Calibri"/>
        </w:rPr>
        <w:t>technické a dopravní infrastruktury na poddolovaném a svažnén území</w:t>
      </w:r>
      <w:r w:rsidR="00427531" w:rsidRPr="00B93B7B">
        <w:rPr>
          <w:rFonts w:ascii="Calibri" w:hAnsi="Calibri"/>
        </w:rPr>
        <w:t xml:space="preserve">  </w:t>
      </w:r>
    </w:p>
    <w:p w:rsidR="00427531" w:rsidRPr="00B93B7B" w:rsidRDefault="005A56C1" w:rsidP="00B93B7B">
      <w:pPr>
        <w:numPr>
          <w:ilvl w:val="0"/>
          <w:numId w:val="25"/>
        </w:numPr>
        <w:rPr>
          <w:rFonts w:ascii="Calibri" w:hAnsi="Calibri"/>
        </w:rPr>
      </w:pPr>
      <w:r w:rsidRPr="00B93B7B">
        <w:rPr>
          <w:rFonts w:ascii="Calibri" w:hAnsi="Calibri"/>
        </w:rPr>
        <w:t>vliv stavby na životní prostředí</w:t>
      </w:r>
      <w:r w:rsidR="00427531" w:rsidRPr="00B93B7B">
        <w:rPr>
          <w:rFonts w:ascii="Calibri" w:hAnsi="Calibri"/>
        </w:rPr>
        <w:t xml:space="preserve">  </w:t>
      </w:r>
    </w:p>
    <w:p w:rsidR="00427531" w:rsidRPr="00B93B7B" w:rsidRDefault="003E43B2" w:rsidP="00B93B7B">
      <w:pPr>
        <w:numPr>
          <w:ilvl w:val="0"/>
          <w:numId w:val="25"/>
        </w:numPr>
        <w:rPr>
          <w:rFonts w:ascii="Calibri" w:hAnsi="Calibri"/>
        </w:rPr>
      </w:pPr>
      <w:r w:rsidRPr="00B93B7B">
        <w:rPr>
          <w:rFonts w:ascii="Calibri" w:hAnsi="Calibri"/>
        </w:rPr>
        <w:t>bezbariérové řešení</w:t>
      </w:r>
      <w:r w:rsidR="00427531" w:rsidRPr="00B93B7B">
        <w:rPr>
          <w:rFonts w:ascii="Calibri" w:hAnsi="Calibri"/>
        </w:rPr>
        <w:t xml:space="preserve">  </w:t>
      </w:r>
    </w:p>
    <w:p w:rsidR="00427531" w:rsidRPr="00B93B7B" w:rsidRDefault="003E43B2" w:rsidP="00B93B7B">
      <w:pPr>
        <w:numPr>
          <w:ilvl w:val="0"/>
          <w:numId w:val="25"/>
        </w:numPr>
        <w:rPr>
          <w:rFonts w:ascii="Calibri" w:hAnsi="Calibri"/>
        </w:rPr>
      </w:pPr>
      <w:r w:rsidRPr="00B93B7B">
        <w:rPr>
          <w:rFonts w:ascii="Calibri" w:hAnsi="Calibri"/>
        </w:rPr>
        <w:t>průzkumy a měření</w:t>
      </w:r>
      <w:r w:rsidR="00427531" w:rsidRPr="00B93B7B">
        <w:rPr>
          <w:rFonts w:ascii="Calibri" w:hAnsi="Calibri"/>
        </w:rPr>
        <w:t xml:space="preserve">  </w:t>
      </w:r>
    </w:p>
    <w:p w:rsidR="00427531" w:rsidRPr="00B93B7B" w:rsidRDefault="003E43B2" w:rsidP="00B93B7B">
      <w:pPr>
        <w:numPr>
          <w:ilvl w:val="0"/>
          <w:numId w:val="25"/>
        </w:numPr>
        <w:rPr>
          <w:rFonts w:ascii="Calibri" w:hAnsi="Calibri"/>
        </w:rPr>
      </w:pPr>
      <w:r w:rsidRPr="00B93B7B">
        <w:rPr>
          <w:rFonts w:ascii="Calibri" w:hAnsi="Calibri"/>
        </w:rPr>
        <w:t>podklady pro vytýčení stavby</w:t>
      </w:r>
      <w:r w:rsidR="00427531" w:rsidRPr="00B93B7B">
        <w:rPr>
          <w:rFonts w:ascii="Calibri" w:hAnsi="Calibri"/>
        </w:rPr>
        <w:t xml:space="preserve">  </w:t>
      </w:r>
    </w:p>
    <w:p w:rsidR="00427531" w:rsidRPr="00B93B7B" w:rsidRDefault="003E43B2" w:rsidP="00B93B7B">
      <w:pPr>
        <w:numPr>
          <w:ilvl w:val="0"/>
          <w:numId w:val="25"/>
        </w:numPr>
        <w:tabs>
          <w:tab w:val="left" w:pos="284"/>
        </w:tabs>
        <w:rPr>
          <w:rFonts w:ascii="Calibri" w:hAnsi="Calibri"/>
        </w:rPr>
      </w:pPr>
      <w:r w:rsidRPr="00B93B7B">
        <w:rPr>
          <w:rFonts w:ascii="Calibri" w:hAnsi="Calibri"/>
        </w:rPr>
        <w:t>členění stavby na jednotlivé stavební a inženýrské objekty</w:t>
      </w:r>
    </w:p>
    <w:p w:rsidR="003E43B2" w:rsidRPr="00B93B7B" w:rsidRDefault="003E43B2" w:rsidP="00B93B7B">
      <w:pPr>
        <w:numPr>
          <w:ilvl w:val="0"/>
          <w:numId w:val="25"/>
        </w:numPr>
        <w:tabs>
          <w:tab w:val="left" w:pos="284"/>
        </w:tabs>
        <w:rPr>
          <w:rFonts w:ascii="Calibri" w:hAnsi="Calibri"/>
        </w:rPr>
      </w:pPr>
      <w:r w:rsidRPr="00B93B7B">
        <w:rPr>
          <w:rFonts w:ascii="Calibri" w:hAnsi="Calibri"/>
        </w:rPr>
        <w:t>vliv stavby na okolní pozemky a stavby</w:t>
      </w:r>
    </w:p>
    <w:p w:rsidR="003E43B2" w:rsidRPr="00B93B7B" w:rsidRDefault="003E43B2" w:rsidP="00B93B7B">
      <w:pPr>
        <w:numPr>
          <w:ilvl w:val="0"/>
          <w:numId w:val="25"/>
        </w:numPr>
        <w:tabs>
          <w:tab w:val="left" w:pos="284"/>
        </w:tabs>
        <w:rPr>
          <w:rFonts w:ascii="Calibri" w:hAnsi="Calibri"/>
        </w:rPr>
      </w:pPr>
      <w:r w:rsidRPr="00B93B7B">
        <w:rPr>
          <w:rFonts w:ascii="Calibri" w:hAnsi="Calibri"/>
        </w:rPr>
        <w:t>zajištění ochrany zdraví a bezpečnosti pracovníků</w:t>
      </w:r>
    </w:p>
    <w:p w:rsidR="00D356B0" w:rsidRPr="00B93B7B" w:rsidRDefault="00D356B0" w:rsidP="00427531">
      <w:pPr>
        <w:tabs>
          <w:tab w:val="left" w:pos="284"/>
        </w:tabs>
        <w:ind w:right="-22"/>
        <w:rPr>
          <w:rFonts w:ascii="Calibri" w:hAnsi="Calibri"/>
        </w:rPr>
      </w:pPr>
    </w:p>
    <w:p w:rsidR="00CF11A1" w:rsidRPr="00B93B7B" w:rsidRDefault="00CF11A1" w:rsidP="00CF11A1">
      <w:pPr>
        <w:rPr>
          <w:rFonts w:ascii="Calibri" w:hAnsi="Calibri"/>
          <w:b/>
        </w:rPr>
      </w:pPr>
      <w:r w:rsidRPr="00B93B7B">
        <w:rPr>
          <w:rFonts w:ascii="Calibri" w:hAnsi="Calibri"/>
          <w:b/>
        </w:rPr>
        <w:t>2. MECHANICKÁ ODOLNOST A STABILITA</w:t>
      </w:r>
    </w:p>
    <w:p w:rsidR="00CF11A1" w:rsidRPr="00B93B7B" w:rsidRDefault="00CF11A1" w:rsidP="00CF11A1">
      <w:pPr>
        <w:rPr>
          <w:rFonts w:ascii="Calibri" w:hAnsi="Calibri"/>
          <w:b/>
        </w:rPr>
      </w:pPr>
    </w:p>
    <w:p w:rsidR="00CF11A1" w:rsidRPr="00B93B7B" w:rsidRDefault="00CF11A1" w:rsidP="00CF11A1">
      <w:pPr>
        <w:rPr>
          <w:rFonts w:ascii="Calibri" w:hAnsi="Calibri"/>
          <w:b/>
        </w:rPr>
      </w:pPr>
      <w:r w:rsidRPr="00B93B7B">
        <w:rPr>
          <w:rFonts w:ascii="Calibri" w:hAnsi="Calibri"/>
          <w:b/>
        </w:rPr>
        <w:t>3. POŽÁRNÍ BEZPEČNOST</w:t>
      </w:r>
    </w:p>
    <w:p w:rsidR="00CF11A1" w:rsidRPr="00B93B7B" w:rsidRDefault="00CF11A1" w:rsidP="00B93B7B">
      <w:pPr>
        <w:numPr>
          <w:ilvl w:val="0"/>
          <w:numId w:val="27"/>
        </w:numPr>
        <w:rPr>
          <w:rFonts w:ascii="Calibri" w:hAnsi="Calibri"/>
        </w:rPr>
      </w:pPr>
      <w:r w:rsidRPr="00B93B7B">
        <w:rPr>
          <w:rFonts w:ascii="Calibri" w:hAnsi="Calibri"/>
        </w:rPr>
        <w:t>nosnost a stabilita konstrukce</w:t>
      </w:r>
    </w:p>
    <w:p w:rsidR="00CF11A1" w:rsidRPr="00B93B7B" w:rsidRDefault="00CF11A1" w:rsidP="00B93B7B">
      <w:pPr>
        <w:numPr>
          <w:ilvl w:val="0"/>
          <w:numId w:val="27"/>
        </w:numPr>
        <w:rPr>
          <w:rFonts w:ascii="Calibri" w:hAnsi="Calibri"/>
        </w:rPr>
      </w:pPr>
      <w:r w:rsidRPr="00B93B7B">
        <w:rPr>
          <w:rFonts w:ascii="Calibri" w:hAnsi="Calibri"/>
        </w:rPr>
        <w:t xml:space="preserve">omezení rozvoje a šíření ohně a kouře ve stavbě </w:t>
      </w:r>
    </w:p>
    <w:p w:rsidR="00B93B7B" w:rsidRDefault="00CF11A1" w:rsidP="00B93B7B">
      <w:pPr>
        <w:numPr>
          <w:ilvl w:val="0"/>
          <w:numId w:val="27"/>
        </w:numPr>
        <w:rPr>
          <w:rFonts w:ascii="Calibri" w:hAnsi="Calibri"/>
        </w:rPr>
      </w:pPr>
      <w:r w:rsidRPr="00B93B7B">
        <w:rPr>
          <w:rFonts w:ascii="Calibri" w:hAnsi="Calibri"/>
        </w:rPr>
        <w:t xml:space="preserve">omezení šíření požáru na sousední stavby  </w:t>
      </w:r>
    </w:p>
    <w:p w:rsidR="00B93B7B" w:rsidRDefault="002003DB" w:rsidP="00B93B7B">
      <w:pPr>
        <w:numPr>
          <w:ilvl w:val="0"/>
          <w:numId w:val="27"/>
        </w:numPr>
        <w:rPr>
          <w:rFonts w:ascii="Calibri" w:hAnsi="Calibri"/>
        </w:rPr>
      </w:pPr>
      <w:r w:rsidRPr="00B93B7B">
        <w:rPr>
          <w:rFonts w:ascii="Calibri" w:hAnsi="Calibri"/>
        </w:rPr>
        <w:t>evakuace osob a zvířat</w:t>
      </w:r>
    </w:p>
    <w:p w:rsidR="002003DB" w:rsidRPr="00B93B7B" w:rsidRDefault="002003DB" w:rsidP="00B93B7B">
      <w:pPr>
        <w:numPr>
          <w:ilvl w:val="0"/>
          <w:numId w:val="27"/>
        </w:numPr>
        <w:rPr>
          <w:rFonts w:ascii="Calibri" w:hAnsi="Calibri"/>
        </w:rPr>
      </w:pPr>
      <w:r w:rsidRPr="00B93B7B">
        <w:rPr>
          <w:rFonts w:ascii="Calibri" w:hAnsi="Calibri"/>
        </w:rPr>
        <w:t>umožnění zásahu jednotek PO</w:t>
      </w:r>
    </w:p>
    <w:p w:rsidR="00CF11A1" w:rsidRPr="00B93B7B" w:rsidRDefault="00CF11A1" w:rsidP="00427531">
      <w:pPr>
        <w:tabs>
          <w:tab w:val="left" w:pos="284"/>
        </w:tabs>
        <w:ind w:right="-22"/>
        <w:rPr>
          <w:rFonts w:ascii="Calibri" w:hAnsi="Calibri"/>
          <w:sz w:val="24"/>
          <w:szCs w:val="24"/>
          <w:u w:val="single"/>
        </w:rPr>
      </w:pPr>
    </w:p>
    <w:p w:rsidR="00CD49B7" w:rsidRPr="00B93B7B" w:rsidRDefault="00CD49B7" w:rsidP="00CD49B7">
      <w:pPr>
        <w:rPr>
          <w:rFonts w:ascii="Calibri" w:hAnsi="Calibri"/>
          <w:b/>
        </w:rPr>
      </w:pPr>
      <w:r w:rsidRPr="00B93B7B">
        <w:rPr>
          <w:rFonts w:ascii="Calibri" w:hAnsi="Calibri"/>
          <w:b/>
        </w:rPr>
        <w:t>4. HYGIENA,</w:t>
      </w:r>
      <w:r w:rsidR="00B93B7B">
        <w:rPr>
          <w:rFonts w:ascii="Calibri" w:hAnsi="Calibri"/>
          <w:b/>
        </w:rPr>
        <w:t xml:space="preserve"> </w:t>
      </w:r>
      <w:r w:rsidRPr="00B93B7B">
        <w:rPr>
          <w:rFonts w:ascii="Calibri" w:hAnsi="Calibri"/>
          <w:b/>
        </w:rPr>
        <w:t>OCHRANA ZDRAVÍ A ŽIVOTNÍHO PROSTŘEDÍ</w:t>
      </w:r>
    </w:p>
    <w:p w:rsidR="00CD49B7" w:rsidRPr="00B93B7B" w:rsidRDefault="00CD49B7" w:rsidP="00CD49B7">
      <w:pPr>
        <w:rPr>
          <w:rFonts w:ascii="Calibri" w:hAnsi="Calibri"/>
          <w:b/>
        </w:rPr>
      </w:pPr>
    </w:p>
    <w:p w:rsidR="00CD49B7" w:rsidRPr="00B93B7B" w:rsidRDefault="00CD49B7" w:rsidP="00CD49B7">
      <w:pPr>
        <w:rPr>
          <w:rFonts w:ascii="Calibri" w:hAnsi="Calibri"/>
          <w:b/>
        </w:rPr>
      </w:pPr>
      <w:r w:rsidRPr="00B93B7B">
        <w:rPr>
          <w:rFonts w:ascii="Calibri" w:hAnsi="Calibri"/>
          <w:b/>
        </w:rPr>
        <w:t>5. BEZPEČNOST PŘI UŽÍVÁNÍ</w:t>
      </w:r>
    </w:p>
    <w:p w:rsidR="00CD49B7" w:rsidRPr="00B93B7B" w:rsidRDefault="00CD49B7" w:rsidP="00CD49B7">
      <w:pPr>
        <w:rPr>
          <w:rFonts w:ascii="Calibri" w:hAnsi="Calibri"/>
          <w:b/>
        </w:rPr>
      </w:pPr>
    </w:p>
    <w:p w:rsidR="00CD49B7" w:rsidRPr="00B93B7B" w:rsidRDefault="00CD49B7" w:rsidP="00CD49B7">
      <w:pPr>
        <w:rPr>
          <w:rFonts w:ascii="Calibri" w:hAnsi="Calibri"/>
          <w:b/>
        </w:rPr>
      </w:pPr>
      <w:r w:rsidRPr="00B93B7B">
        <w:rPr>
          <w:rFonts w:ascii="Calibri" w:hAnsi="Calibri"/>
          <w:b/>
        </w:rPr>
        <w:t>6. OCHRANA PROTI HLUKU</w:t>
      </w:r>
    </w:p>
    <w:p w:rsidR="00CD49B7" w:rsidRPr="00B93B7B" w:rsidRDefault="00CD49B7" w:rsidP="00CD49B7">
      <w:pPr>
        <w:rPr>
          <w:rFonts w:ascii="Calibri" w:hAnsi="Calibri"/>
          <w:b/>
        </w:rPr>
      </w:pPr>
    </w:p>
    <w:p w:rsidR="00CD49B7" w:rsidRPr="00B93B7B" w:rsidRDefault="00CD49B7" w:rsidP="00CD49B7">
      <w:pPr>
        <w:rPr>
          <w:rFonts w:ascii="Calibri" w:hAnsi="Calibri"/>
          <w:b/>
        </w:rPr>
      </w:pPr>
      <w:r w:rsidRPr="00B93B7B">
        <w:rPr>
          <w:rFonts w:ascii="Calibri" w:hAnsi="Calibri"/>
          <w:b/>
        </w:rPr>
        <w:t>7. ÚSPORA ENERGIE A OCHRANA TEPLA</w:t>
      </w:r>
    </w:p>
    <w:p w:rsidR="00CD49B7" w:rsidRPr="00B93B7B" w:rsidRDefault="00CD49B7" w:rsidP="00B93B7B">
      <w:pPr>
        <w:numPr>
          <w:ilvl w:val="0"/>
          <w:numId w:val="29"/>
        </w:numPr>
        <w:rPr>
          <w:rFonts w:ascii="Calibri" w:hAnsi="Calibri"/>
        </w:rPr>
      </w:pPr>
      <w:r w:rsidRPr="00B93B7B">
        <w:rPr>
          <w:rFonts w:ascii="Calibri" w:hAnsi="Calibri"/>
        </w:rPr>
        <w:t>energetická náročnost budovy</w:t>
      </w:r>
    </w:p>
    <w:p w:rsidR="00CD49B7" w:rsidRPr="00B93B7B" w:rsidRDefault="00CD49B7" w:rsidP="00B93B7B">
      <w:pPr>
        <w:numPr>
          <w:ilvl w:val="0"/>
          <w:numId w:val="29"/>
        </w:numPr>
        <w:rPr>
          <w:rFonts w:ascii="Calibri" w:hAnsi="Calibri"/>
        </w:rPr>
      </w:pPr>
      <w:r w:rsidRPr="00B93B7B">
        <w:rPr>
          <w:rFonts w:ascii="Calibri" w:hAnsi="Calibri"/>
        </w:rPr>
        <w:t>energetická spotřeba stavby</w:t>
      </w:r>
    </w:p>
    <w:p w:rsidR="00CD49B7" w:rsidRPr="00B93B7B" w:rsidRDefault="00CD49B7" w:rsidP="00CD49B7">
      <w:pPr>
        <w:rPr>
          <w:rFonts w:ascii="Calibri" w:hAnsi="Calibri"/>
          <w:b/>
        </w:rPr>
      </w:pPr>
    </w:p>
    <w:p w:rsidR="00CD49B7" w:rsidRPr="00B93B7B" w:rsidRDefault="00CD49B7" w:rsidP="00CD49B7">
      <w:pPr>
        <w:rPr>
          <w:rFonts w:ascii="Calibri" w:hAnsi="Calibri"/>
          <w:b/>
        </w:rPr>
      </w:pPr>
      <w:r w:rsidRPr="00B93B7B">
        <w:rPr>
          <w:rFonts w:ascii="Calibri" w:hAnsi="Calibri"/>
          <w:b/>
        </w:rPr>
        <w:t>8. PŘÍSTUP A UŽÍVÁNÍ STAVBY OSOBAMI S OMEZENOU SCHOPNOSTÍ POHYBU A ORIENTACE</w:t>
      </w:r>
    </w:p>
    <w:p w:rsidR="00CD49B7" w:rsidRPr="00B93B7B" w:rsidRDefault="00CD49B7" w:rsidP="00CD49B7">
      <w:pPr>
        <w:rPr>
          <w:rFonts w:ascii="Calibri" w:hAnsi="Calibri"/>
          <w:b/>
        </w:rPr>
      </w:pPr>
    </w:p>
    <w:p w:rsidR="00CD49B7" w:rsidRPr="00B93B7B" w:rsidRDefault="00CD49B7" w:rsidP="00CD49B7">
      <w:pPr>
        <w:rPr>
          <w:rFonts w:ascii="Calibri" w:hAnsi="Calibri"/>
          <w:b/>
        </w:rPr>
      </w:pPr>
      <w:r w:rsidRPr="00B93B7B">
        <w:rPr>
          <w:rFonts w:ascii="Calibri" w:hAnsi="Calibri"/>
          <w:b/>
        </w:rPr>
        <w:t>9. OCHRANA STAVBY PŘED ŠKODLIVÝMI VLIVY VNĚJŠÍHO PROSTŘEDÍ</w:t>
      </w:r>
    </w:p>
    <w:p w:rsidR="00110DD0" w:rsidRPr="00B93B7B" w:rsidRDefault="00110DD0" w:rsidP="00CD49B7">
      <w:pPr>
        <w:rPr>
          <w:rFonts w:ascii="Calibri" w:hAnsi="Calibri"/>
          <w:b/>
        </w:rPr>
      </w:pPr>
    </w:p>
    <w:p w:rsidR="00110DD0" w:rsidRPr="00B93B7B" w:rsidRDefault="00110DD0" w:rsidP="00CD49B7">
      <w:pPr>
        <w:rPr>
          <w:rFonts w:ascii="Calibri" w:hAnsi="Calibri"/>
          <w:b/>
        </w:rPr>
      </w:pPr>
      <w:r w:rsidRPr="00B93B7B">
        <w:rPr>
          <w:rFonts w:ascii="Calibri" w:hAnsi="Calibri"/>
          <w:b/>
        </w:rPr>
        <w:t>10. OCHRANA OBYVATELSTVA</w:t>
      </w:r>
    </w:p>
    <w:p w:rsidR="00110DD0" w:rsidRPr="00B93B7B" w:rsidRDefault="00110DD0" w:rsidP="00CD49B7">
      <w:pPr>
        <w:rPr>
          <w:rFonts w:ascii="Calibri" w:hAnsi="Calibri"/>
          <w:b/>
        </w:rPr>
      </w:pPr>
    </w:p>
    <w:p w:rsidR="00110DD0" w:rsidRPr="00B93B7B" w:rsidRDefault="00110DD0" w:rsidP="00CD49B7">
      <w:pPr>
        <w:rPr>
          <w:rFonts w:ascii="Calibri" w:hAnsi="Calibri"/>
          <w:b/>
        </w:rPr>
      </w:pPr>
      <w:r w:rsidRPr="00B93B7B">
        <w:rPr>
          <w:rFonts w:ascii="Calibri" w:hAnsi="Calibri"/>
          <w:b/>
        </w:rPr>
        <w:t>11. INŽENÝRSKÉ STAVBY</w:t>
      </w:r>
    </w:p>
    <w:p w:rsidR="00110DD0" w:rsidRPr="00B93B7B" w:rsidRDefault="00110DD0" w:rsidP="00B93B7B">
      <w:pPr>
        <w:numPr>
          <w:ilvl w:val="0"/>
          <w:numId w:val="31"/>
        </w:numPr>
        <w:rPr>
          <w:rFonts w:ascii="Calibri" w:hAnsi="Calibri"/>
        </w:rPr>
      </w:pPr>
      <w:r w:rsidRPr="00B93B7B">
        <w:rPr>
          <w:rFonts w:ascii="Calibri" w:hAnsi="Calibri"/>
        </w:rPr>
        <w:t>odvodnění území včetně zneškodňování odpadních vod</w:t>
      </w:r>
    </w:p>
    <w:p w:rsidR="00110DD0" w:rsidRPr="00B93B7B" w:rsidRDefault="00110DD0" w:rsidP="00B93B7B">
      <w:pPr>
        <w:numPr>
          <w:ilvl w:val="0"/>
          <w:numId w:val="31"/>
        </w:numPr>
        <w:rPr>
          <w:rFonts w:ascii="Calibri" w:hAnsi="Calibri"/>
        </w:rPr>
      </w:pPr>
      <w:r w:rsidRPr="00B93B7B">
        <w:rPr>
          <w:rFonts w:ascii="Calibri" w:hAnsi="Calibri"/>
        </w:rPr>
        <w:t xml:space="preserve">zásobování vodou </w:t>
      </w:r>
    </w:p>
    <w:p w:rsidR="00110DD0" w:rsidRPr="00B93B7B" w:rsidRDefault="00110DD0" w:rsidP="00B93B7B">
      <w:pPr>
        <w:numPr>
          <w:ilvl w:val="0"/>
          <w:numId w:val="31"/>
        </w:numPr>
        <w:rPr>
          <w:rFonts w:ascii="Calibri" w:hAnsi="Calibri"/>
        </w:rPr>
      </w:pPr>
      <w:r w:rsidRPr="00B93B7B">
        <w:rPr>
          <w:rFonts w:ascii="Calibri" w:hAnsi="Calibri"/>
        </w:rPr>
        <w:t xml:space="preserve">zásobování energiemi  </w:t>
      </w:r>
    </w:p>
    <w:p w:rsidR="00110DD0" w:rsidRDefault="00110DD0" w:rsidP="00427531">
      <w:pPr>
        <w:tabs>
          <w:tab w:val="left" w:pos="284"/>
        </w:tabs>
        <w:ind w:right="-22"/>
        <w:rPr>
          <w:rFonts w:ascii="Calibri" w:hAnsi="Calibri"/>
          <w:b/>
          <w:color w:val="0000FF"/>
          <w:sz w:val="24"/>
          <w:szCs w:val="24"/>
          <w:u w:val="single"/>
        </w:rPr>
      </w:pPr>
    </w:p>
    <w:p w:rsidR="00681C30" w:rsidRPr="00B93B7B" w:rsidRDefault="00681C30" w:rsidP="00427531">
      <w:pPr>
        <w:tabs>
          <w:tab w:val="left" w:pos="284"/>
        </w:tabs>
        <w:ind w:right="-22"/>
        <w:rPr>
          <w:rFonts w:ascii="Calibri" w:hAnsi="Calibri"/>
          <w:b/>
          <w:color w:val="0000FF"/>
          <w:sz w:val="24"/>
          <w:szCs w:val="24"/>
          <w:u w:val="single"/>
        </w:rPr>
      </w:pPr>
    </w:p>
    <w:p w:rsidR="00A92DC8" w:rsidRDefault="00A92DC8" w:rsidP="00A92DC8">
      <w:pPr>
        <w:ind w:left="5664" w:firstLine="290"/>
        <w:rPr>
          <w:rFonts w:ascii="Calibri" w:hAnsi="Calibri" w:cs="Arial"/>
          <w:highlight w:val="lightGray"/>
        </w:rPr>
      </w:pPr>
    </w:p>
    <w:p w:rsidR="007943DD" w:rsidRDefault="007943DD" w:rsidP="00A92DC8">
      <w:pPr>
        <w:ind w:left="5664" w:firstLine="290"/>
        <w:rPr>
          <w:rFonts w:ascii="Calibri" w:hAnsi="Calibri" w:cs="Arial"/>
          <w:highlight w:val="lightGray"/>
        </w:rPr>
      </w:pPr>
    </w:p>
    <w:p w:rsidR="007943DD" w:rsidRPr="00B93B7B" w:rsidRDefault="007943DD" w:rsidP="00A92DC8">
      <w:pPr>
        <w:ind w:left="5664" w:firstLine="290"/>
        <w:rPr>
          <w:rFonts w:ascii="Calibri" w:hAnsi="Calibri" w:cs="Arial"/>
          <w:highlight w:val="lightGray"/>
        </w:rPr>
      </w:pPr>
    </w:p>
    <w:p w:rsidR="00632C16" w:rsidRPr="00B93B7B" w:rsidRDefault="00632C16" w:rsidP="00A92DC8">
      <w:pPr>
        <w:ind w:left="5664" w:firstLine="290"/>
        <w:rPr>
          <w:rFonts w:ascii="Calibri" w:hAnsi="Calibri" w:cs="Arial"/>
          <w:highlight w:val="lightGray"/>
        </w:rPr>
      </w:pPr>
    </w:p>
    <w:p w:rsidR="00632C16" w:rsidRPr="00B93B7B" w:rsidRDefault="00632C16" w:rsidP="00A92DC8">
      <w:pPr>
        <w:ind w:left="5664" w:firstLine="290"/>
        <w:rPr>
          <w:rFonts w:ascii="Calibri" w:hAnsi="Calibri" w:cs="Arial"/>
          <w:highlight w:val="lightGray"/>
        </w:rPr>
      </w:pPr>
    </w:p>
    <w:p w:rsidR="000139D4" w:rsidRPr="00914CAF" w:rsidRDefault="000139D4" w:rsidP="000139D4">
      <w:pPr>
        <w:rPr>
          <w:rFonts w:ascii="Calibri" w:hAnsi="Calibri" w:cs="Arial"/>
          <w:b/>
          <w:caps/>
          <w:color w:val="1F497D"/>
          <w:sz w:val="24"/>
          <w:szCs w:val="24"/>
          <w:u w:val="single"/>
        </w:rPr>
      </w:pPr>
      <w:r w:rsidRPr="00914CAF">
        <w:rPr>
          <w:rFonts w:ascii="Calibri" w:hAnsi="Calibri" w:cs="Arial"/>
          <w:b/>
          <w:caps/>
          <w:color w:val="1F497D"/>
          <w:sz w:val="24"/>
          <w:szCs w:val="24"/>
          <w:u w:val="single"/>
        </w:rPr>
        <w:t>1.  Urbanistické, architektonické a stavebně tech</w:t>
      </w:r>
      <w:r w:rsidR="00E140F2" w:rsidRPr="00914CAF">
        <w:rPr>
          <w:rFonts w:ascii="Calibri" w:hAnsi="Calibri" w:cs="Arial"/>
          <w:b/>
          <w:caps/>
          <w:color w:val="1F497D"/>
          <w:sz w:val="24"/>
          <w:szCs w:val="24"/>
          <w:u w:val="single"/>
        </w:rPr>
        <w:t xml:space="preserve">NICKÉ </w:t>
      </w:r>
      <w:r w:rsidRPr="00914CAF">
        <w:rPr>
          <w:rFonts w:ascii="Calibri" w:hAnsi="Calibri" w:cs="Arial"/>
          <w:b/>
          <w:caps/>
          <w:color w:val="1F497D"/>
          <w:sz w:val="24"/>
          <w:szCs w:val="24"/>
          <w:u w:val="single"/>
        </w:rPr>
        <w:t>řešení</w:t>
      </w:r>
    </w:p>
    <w:p w:rsidR="000139D4" w:rsidRPr="00B93B7B" w:rsidRDefault="000139D4" w:rsidP="000139D4">
      <w:pPr>
        <w:ind w:left="993"/>
        <w:rPr>
          <w:rFonts w:ascii="Calibri" w:hAnsi="Calibri"/>
          <w:u w:val="single"/>
        </w:rPr>
      </w:pPr>
    </w:p>
    <w:p w:rsidR="000139D4" w:rsidRPr="00B93B7B" w:rsidRDefault="000139D4" w:rsidP="000139D4">
      <w:pPr>
        <w:pStyle w:val="Textpsmene"/>
        <w:numPr>
          <w:ilvl w:val="0"/>
          <w:numId w:val="0"/>
        </w:numPr>
        <w:rPr>
          <w:rFonts w:ascii="Calibri" w:hAnsi="Calibri" w:cs="Arial"/>
          <w:b/>
          <w:sz w:val="20"/>
        </w:rPr>
      </w:pPr>
      <w:r w:rsidRPr="00B93B7B">
        <w:rPr>
          <w:rFonts w:ascii="Calibri" w:hAnsi="Calibri" w:cs="Arial"/>
          <w:b/>
          <w:sz w:val="20"/>
          <w:u w:val="single"/>
        </w:rPr>
        <w:t>1.a.  Zhodnocení staveniště</w:t>
      </w:r>
      <w:r w:rsidRPr="00B93B7B">
        <w:rPr>
          <w:rFonts w:ascii="Calibri" w:hAnsi="Calibri" w:cs="Arial"/>
          <w:b/>
          <w:sz w:val="20"/>
        </w:rPr>
        <w:t xml:space="preserve">  </w:t>
      </w:r>
    </w:p>
    <w:p w:rsidR="000139D4" w:rsidRPr="00B93B7B" w:rsidRDefault="000139D4" w:rsidP="000139D4">
      <w:pPr>
        <w:pStyle w:val="Textpsmene"/>
        <w:numPr>
          <w:ilvl w:val="0"/>
          <w:numId w:val="0"/>
        </w:numPr>
        <w:rPr>
          <w:rFonts w:ascii="Calibri" w:hAnsi="Calibri" w:cs="Arial"/>
          <w:b/>
          <w:sz w:val="20"/>
        </w:rPr>
      </w:pPr>
    </w:p>
    <w:p w:rsidR="00E146A2" w:rsidRPr="004E58FD" w:rsidRDefault="000139D4" w:rsidP="00914CAF">
      <w:pPr>
        <w:pStyle w:val="Zkladntextodsazen"/>
        <w:ind w:left="0" w:firstLine="426"/>
        <w:rPr>
          <w:rFonts w:ascii="Calibri" w:hAnsi="Calibri" w:cs="Arial"/>
          <w:sz w:val="20"/>
        </w:rPr>
      </w:pPr>
      <w:r w:rsidRPr="00B93B7B">
        <w:rPr>
          <w:rFonts w:ascii="Calibri" w:hAnsi="Calibri"/>
          <w:sz w:val="20"/>
        </w:rPr>
        <w:t>Místo stavby</w:t>
      </w:r>
      <w:r w:rsidRPr="00B93B7B">
        <w:rPr>
          <w:rFonts w:ascii="Calibri" w:hAnsi="Calibri"/>
          <w:caps/>
          <w:sz w:val="20"/>
        </w:rPr>
        <w:t xml:space="preserve">:  </w:t>
      </w:r>
      <w:r w:rsidRPr="00B93B7B">
        <w:rPr>
          <w:rFonts w:ascii="Calibri" w:hAnsi="Calibri"/>
          <w:sz w:val="20"/>
        </w:rPr>
        <w:t xml:space="preserve"> </w:t>
      </w:r>
      <w:r w:rsidR="009639E6" w:rsidRPr="00700493">
        <w:rPr>
          <w:rFonts w:ascii="Calibri" w:hAnsi="Calibri" w:cs="Arial"/>
          <w:sz w:val="20"/>
        </w:rPr>
        <w:t xml:space="preserve">Dokumentace řeší stavební úpravy </w:t>
      </w:r>
      <w:r w:rsidR="009639E6">
        <w:rPr>
          <w:rFonts w:ascii="Calibri" w:hAnsi="Calibri" w:cs="Arial"/>
          <w:sz w:val="20"/>
        </w:rPr>
        <w:t>(rekonstrukci)stávajících částí balneoprovozu</w:t>
      </w:r>
      <w:r w:rsidR="004E58FD" w:rsidRPr="004E58FD">
        <w:rPr>
          <w:rFonts w:ascii="Calibri" w:hAnsi="Calibri" w:cs="Arial"/>
          <w:sz w:val="20"/>
        </w:rPr>
        <w:t xml:space="preserve"> na parcele č. </w:t>
      </w:r>
      <w:r w:rsidR="0061534C">
        <w:rPr>
          <w:rFonts w:ascii="Calibri" w:hAnsi="Calibri" w:cs="Arial"/>
          <w:sz w:val="20"/>
        </w:rPr>
        <w:t xml:space="preserve">581 a </w:t>
      </w:r>
      <w:r w:rsidR="00914CAF" w:rsidRPr="00914CAF">
        <w:rPr>
          <w:rFonts w:ascii="Calibri" w:hAnsi="Calibri" w:cs="Arial"/>
          <w:sz w:val="20"/>
        </w:rPr>
        <w:t>584/1  k.ú. Třeboň 770230</w:t>
      </w:r>
      <w:r w:rsidR="004E58FD" w:rsidRPr="004E58FD">
        <w:rPr>
          <w:rFonts w:ascii="Calibri" w:hAnsi="Calibri" w:cs="Arial"/>
          <w:sz w:val="20"/>
        </w:rPr>
        <w:t xml:space="preserve">.  </w:t>
      </w:r>
      <w:r w:rsidR="00914CAF">
        <w:rPr>
          <w:rFonts w:ascii="Calibri" w:hAnsi="Calibri" w:cs="Arial"/>
          <w:sz w:val="20"/>
        </w:rPr>
        <w:t>Stavební úpravy</w:t>
      </w:r>
      <w:r w:rsidR="004E58FD" w:rsidRPr="004E58FD">
        <w:rPr>
          <w:rFonts w:ascii="Calibri" w:hAnsi="Calibri" w:cs="Arial"/>
          <w:sz w:val="20"/>
        </w:rPr>
        <w:t xml:space="preserve"> j</w:t>
      </w:r>
      <w:r w:rsidR="00914CAF">
        <w:rPr>
          <w:rFonts w:ascii="Calibri" w:hAnsi="Calibri" w:cs="Arial"/>
          <w:sz w:val="20"/>
        </w:rPr>
        <w:t>sou</w:t>
      </w:r>
      <w:r w:rsidR="004E58FD" w:rsidRPr="004E58FD">
        <w:rPr>
          <w:rFonts w:ascii="Calibri" w:hAnsi="Calibri" w:cs="Arial"/>
          <w:sz w:val="20"/>
        </w:rPr>
        <w:t xml:space="preserve"> zpracován</w:t>
      </w:r>
      <w:r w:rsidR="00914CAF">
        <w:rPr>
          <w:rFonts w:ascii="Calibri" w:hAnsi="Calibri" w:cs="Arial"/>
          <w:sz w:val="20"/>
        </w:rPr>
        <w:t>y</w:t>
      </w:r>
      <w:r w:rsidR="004E58FD" w:rsidRPr="004E58FD">
        <w:rPr>
          <w:rFonts w:ascii="Calibri" w:hAnsi="Calibri" w:cs="Arial"/>
          <w:sz w:val="20"/>
        </w:rPr>
        <w:t xml:space="preserve"> na základě požadavků investora akce, a to jako dokumentace pro </w:t>
      </w:r>
      <w:r w:rsidR="00914CAF">
        <w:rPr>
          <w:rFonts w:ascii="Calibri" w:hAnsi="Calibri" w:cs="Arial"/>
          <w:sz w:val="20"/>
        </w:rPr>
        <w:t>provedení stavby</w:t>
      </w:r>
      <w:r w:rsidR="004E58FD" w:rsidRPr="004E58FD">
        <w:rPr>
          <w:rFonts w:ascii="Calibri" w:hAnsi="Calibri" w:cs="Arial"/>
          <w:sz w:val="20"/>
        </w:rPr>
        <w:t xml:space="preserve">. </w:t>
      </w:r>
      <w:r w:rsidR="00914CAF">
        <w:rPr>
          <w:rFonts w:ascii="Calibri" w:hAnsi="Calibri" w:cs="Arial"/>
          <w:sz w:val="20"/>
        </w:rPr>
        <w:t xml:space="preserve">Jedná se o </w:t>
      </w:r>
      <w:r w:rsidR="0061534C">
        <w:rPr>
          <w:rFonts w:ascii="Calibri" w:hAnsi="Calibri" w:cs="Arial"/>
          <w:sz w:val="20"/>
        </w:rPr>
        <w:t>kompletní rekonstrukci balneo-provozů slatinných koupelí, vodoléčby a vestavbu výtahu</w:t>
      </w:r>
      <w:r w:rsidR="004E58FD" w:rsidRPr="004E58FD">
        <w:rPr>
          <w:rFonts w:ascii="Calibri" w:hAnsi="Calibri" w:cs="Arial"/>
          <w:sz w:val="20"/>
        </w:rPr>
        <w:t xml:space="preserve">. </w:t>
      </w:r>
    </w:p>
    <w:p w:rsidR="00E27AB4" w:rsidRPr="00B93B7B" w:rsidRDefault="00E27AB4" w:rsidP="00E146A2">
      <w:pPr>
        <w:jc w:val="both"/>
        <w:rPr>
          <w:rFonts w:ascii="Calibri" w:hAnsi="Calibri" w:cs="Arial"/>
        </w:rPr>
      </w:pPr>
    </w:p>
    <w:p w:rsidR="000139D4" w:rsidRPr="00B93B7B" w:rsidRDefault="0061534C" w:rsidP="00E146A2">
      <w:pPr>
        <w:jc w:val="both"/>
        <w:rPr>
          <w:rFonts w:ascii="Calibri" w:hAnsi="Calibri"/>
        </w:rPr>
      </w:pPr>
      <w:r>
        <w:rPr>
          <w:rFonts w:ascii="Calibri" w:hAnsi="Calibri" w:cs="Arial"/>
        </w:rPr>
        <w:t>Místo stavby se</w:t>
      </w:r>
      <w:r w:rsidR="00E146A2" w:rsidRPr="00B93B7B">
        <w:rPr>
          <w:rFonts w:ascii="Calibri" w:hAnsi="Calibri" w:cs="Arial"/>
        </w:rPr>
        <w:t xml:space="preserve"> nachází </w:t>
      </w:r>
      <w:r>
        <w:rPr>
          <w:rFonts w:ascii="Calibri" w:hAnsi="Calibri" w:cs="Arial"/>
        </w:rPr>
        <w:t xml:space="preserve">v hlavní lázeňské budově </w:t>
      </w:r>
      <w:r w:rsidR="00E146A2" w:rsidRPr="00B93B7B">
        <w:rPr>
          <w:rFonts w:ascii="Calibri" w:hAnsi="Calibri" w:cs="Arial"/>
        </w:rPr>
        <w:t>v </w:t>
      </w:r>
      <w:r w:rsidR="004E58FD">
        <w:rPr>
          <w:rFonts w:ascii="Calibri" w:hAnsi="Calibri"/>
        </w:rPr>
        <w:t xml:space="preserve">areálu </w:t>
      </w:r>
      <w:r w:rsidR="00914CAF">
        <w:rPr>
          <w:rFonts w:ascii="Calibri" w:hAnsi="Calibri"/>
        </w:rPr>
        <w:t>Bertiných lázní Třeboň</w:t>
      </w:r>
      <w:r w:rsidR="00E146A2" w:rsidRPr="00B93B7B">
        <w:rPr>
          <w:rFonts w:ascii="Calibri" w:hAnsi="Calibri"/>
        </w:rPr>
        <w:t>.</w:t>
      </w:r>
    </w:p>
    <w:p w:rsidR="000139D4" w:rsidRPr="00B93B7B" w:rsidRDefault="004E58FD" w:rsidP="000139D4">
      <w:pPr>
        <w:ind w:right="-22"/>
        <w:jc w:val="both"/>
        <w:rPr>
          <w:rFonts w:ascii="Calibri" w:hAnsi="Calibri"/>
        </w:rPr>
      </w:pPr>
      <w:r>
        <w:rPr>
          <w:rFonts w:ascii="Calibri" w:hAnsi="Calibri"/>
        </w:rPr>
        <w:t>Objekt je navržen</w:t>
      </w:r>
      <w:r w:rsidR="00411366" w:rsidRPr="00B93B7B">
        <w:rPr>
          <w:rFonts w:ascii="Calibri" w:hAnsi="Calibri"/>
        </w:rPr>
        <w:t xml:space="preserve"> </w:t>
      </w:r>
      <w:r w:rsidR="008B79B4" w:rsidRPr="00B93B7B">
        <w:rPr>
          <w:rFonts w:ascii="Calibri" w:hAnsi="Calibri"/>
        </w:rPr>
        <w:t>na stávající</w:t>
      </w:r>
      <w:r>
        <w:rPr>
          <w:rFonts w:ascii="Calibri" w:hAnsi="Calibri"/>
        </w:rPr>
        <w:t>m</w:t>
      </w:r>
      <w:r w:rsidR="008B79B4" w:rsidRPr="00B93B7B">
        <w:rPr>
          <w:rFonts w:ascii="Calibri" w:hAnsi="Calibri"/>
        </w:rPr>
        <w:t xml:space="preserve"> </w:t>
      </w:r>
      <w:r>
        <w:rPr>
          <w:rFonts w:ascii="Calibri" w:hAnsi="Calibri"/>
        </w:rPr>
        <w:t>půdorysu</w:t>
      </w:r>
      <w:r w:rsidR="008B79B4" w:rsidRPr="00B93B7B">
        <w:rPr>
          <w:rFonts w:ascii="Calibri" w:hAnsi="Calibri"/>
        </w:rPr>
        <w:t xml:space="preserve"> </w:t>
      </w:r>
      <w:r w:rsidR="00411366" w:rsidRPr="00B93B7B">
        <w:rPr>
          <w:rFonts w:ascii="Calibri" w:hAnsi="Calibri"/>
        </w:rPr>
        <w:t xml:space="preserve"> </w:t>
      </w:r>
      <w:r w:rsidR="000139D4" w:rsidRPr="00B93B7B">
        <w:rPr>
          <w:rFonts w:ascii="Calibri" w:hAnsi="Calibri"/>
        </w:rPr>
        <w:t xml:space="preserve">tak, aby </w:t>
      </w:r>
      <w:r>
        <w:rPr>
          <w:rFonts w:ascii="Calibri" w:hAnsi="Calibri"/>
        </w:rPr>
        <w:t>nebyly dotčeny stávající vztahy mezi objekty</w:t>
      </w:r>
      <w:r w:rsidR="008B79B4" w:rsidRPr="00B93B7B">
        <w:rPr>
          <w:rFonts w:ascii="Calibri" w:hAnsi="Calibri"/>
        </w:rPr>
        <w:t xml:space="preserve"> .</w:t>
      </w:r>
      <w:r w:rsidR="000139D4" w:rsidRPr="00B93B7B">
        <w:rPr>
          <w:rFonts w:ascii="Calibri" w:hAnsi="Calibri"/>
        </w:rPr>
        <w:t xml:space="preserve"> </w:t>
      </w:r>
    </w:p>
    <w:p w:rsidR="00093E60" w:rsidRPr="00B93B7B" w:rsidRDefault="00093E60" w:rsidP="00093E60">
      <w:pPr>
        <w:ind w:firstLine="431"/>
        <w:jc w:val="both"/>
        <w:rPr>
          <w:rFonts w:ascii="Calibri" w:hAnsi="Calibri" w:cs="Arial"/>
        </w:rPr>
      </w:pPr>
    </w:p>
    <w:p w:rsidR="0061534C" w:rsidRDefault="00093E60" w:rsidP="00093E60">
      <w:pPr>
        <w:ind w:firstLine="431"/>
        <w:jc w:val="both"/>
        <w:rPr>
          <w:rFonts w:ascii="Calibri" w:hAnsi="Calibri" w:cs="Arial"/>
        </w:rPr>
      </w:pPr>
      <w:r w:rsidRPr="00B93B7B">
        <w:rPr>
          <w:rFonts w:ascii="Calibri" w:hAnsi="Calibri" w:cs="Arial"/>
        </w:rPr>
        <w:t>Staveniště je volné</w:t>
      </w:r>
      <w:r w:rsidR="00914CAF">
        <w:rPr>
          <w:rFonts w:ascii="Calibri" w:hAnsi="Calibri" w:cs="Arial"/>
        </w:rPr>
        <w:t>.</w:t>
      </w:r>
      <w:r w:rsidRPr="00B93B7B">
        <w:rPr>
          <w:rFonts w:ascii="Calibri" w:hAnsi="Calibri" w:cs="Arial"/>
        </w:rPr>
        <w:t xml:space="preserve"> </w:t>
      </w:r>
      <w:r w:rsidR="00914CAF">
        <w:rPr>
          <w:rFonts w:ascii="Calibri" w:hAnsi="Calibri" w:cs="Arial"/>
        </w:rPr>
        <w:t>B</w:t>
      </w:r>
      <w:r w:rsidRPr="00B93B7B">
        <w:rPr>
          <w:rFonts w:ascii="Calibri" w:hAnsi="Calibri" w:cs="Arial"/>
        </w:rPr>
        <w:t xml:space="preserve">ude nutné </w:t>
      </w:r>
      <w:r w:rsidR="00420EA7">
        <w:rPr>
          <w:rFonts w:ascii="Calibri" w:hAnsi="Calibri" w:cs="Arial"/>
        </w:rPr>
        <w:t>provádět demoliční práce</w:t>
      </w:r>
      <w:r w:rsidR="00914CAF">
        <w:rPr>
          <w:rFonts w:ascii="Calibri" w:hAnsi="Calibri" w:cs="Arial"/>
        </w:rPr>
        <w:t xml:space="preserve"> v rozsahu </w:t>
      </w:r>
      <w:r w:rsidR="0061534C">
        <w:rPr>
          <w:rFonts w:ascii="Calibri" w:hAnsi="Calibri" w:cs="Arial"/>
        </w:rPr>
        <w:t>vnitřních dispozic, což se týká především příček a podlahových konstrukcí</w:t>
      </w:r>
      <w:r w:rsidR="00420EA7">
        <w:rPr>
          <w:rFonts w:ascii="Calibri" w:hAnsi="Calibri" w:cs="Arial"/>
        </w:rPr>
        <w:t xml:space="preserve">. </w:t>
      </w:r>
    </w:p>
    <w:p w:rsidR="00093E60" w:rsidRPr="00B93B7B" w:rsidRDefault="00093E60" w:rsidP="00093E60">
      <w:pPr>
        <w:ind w:firstLine="431"/>
        <w:jc w:val="both"/>
        <w:rPr>
          <w:rFonts w:ascii="Calibri" w:hAnsi="Calibri" w:cs="Arial"/>
        </w:rPr>
      </w:pPr>
      <w:r w:rsidRPr="00B93B7B">
        <w:rPr>
          <w:rFonts w:ascii="Calibri" w:hAnsi="Calibri" w:cs="Arial"/>
        </w:rPr>
        <w:t xml:space="preserve">Komunikační napojení </w:t>
      </w:r>
      <w:r w:rsidR="00420EA7">
        <w:rPr>
          <w:rFonts w:ascii="Calibri" w:hAnsi="Calibri" w:cs="Arial"/>
        </w:rPr>
        <w:t xml:space="preserve">objektu a celého areálu </w:t>
      </w:r>
      <w:r w:rsidRPr="00B93B7B">
        <w:rPr>
          <w:rFonts w:ascii="Calibri" w:hAnsi="Calibri" w:cs="Arial"/>
        </w:rPr>
        <w:t xml:space="preserve">je stávající z místní komunikace. </w:t>
      </w:r>
    </w:p>
    <w:p w:rsidR="002A788A" w:rsidRPr="002A788A" w:rsidRDefault="002A788A" w:rsidP="002A788A">
      <w:pPr>
        <w:numPr>
          <w:ilvl w:val="0"/>
          <w:numId w:val="33"/>
        </w:numPr>
        <w:ind w:right="-22"/>
        <w:rPr>
          <w:rFonts w:ascii="Calibri" w:hAnsi="Calibri" w:cs="Arial"/>
        </w:rPr>
      </w:pPr>
      <w:r w:rsidRPr="002A788A">
        <w:rPr>
          <w:rFonts w:ascii="Calibri" w:hAnsi="Calibri" w:cs="Arial"/>
        </w:rPr>
        <w:t xml:space="preserve">Objekt se nachází v CHKO Třeboňsko. </w:t>
      </w:r>
    </w:p>
    <w:p w:rsidR="002A788A" w:rsidRPr="002A788A" w:rsidRDefault="002A788A" w:rsidP="002A788A">
      <w:pPr>
        <w:numPr>
          <w:ilvl w:val="0"/>
          <w:numId w:val="33"/>
        </w:numPr>
        <w:ind w:right="-22"/>
        <w:rPr>
          <w:rFonts w:ascii="Calibri" w:hAnsi="Calibri" w:cs="Arial"/>
        </w:rPr>
      </w:pPr>
      <w:r w:rsidRPr="002A788A">
        <w:rPr>
          <w:rFonts w:ascii="Calibri" w:hAnsi="Calibri" w:cs="Arial"/>
        </w:rPr>
        <w:t>Objekt se nachází v památkově chráněném území.</w:t>
      </w:r>
    </w:p>
    <w:p w:rsidR="002A788A" w:rsidRPr="002A788A" w:rsidRDefault="002A788A" w:rsidP="002A788A">
      <w:pPr>
        <w:numPr>
          <w:ilvl w:val="0"/>
          <w:numId w:val="33"/>
        </w:numPr>
        <w:ind w:right="-22"/>
        <w:rPr>
          <w:rFonts w:ascii="Calibri" w:hAnsi="Calibri" w:cs="Arial"/>
        </w:rPr>
      </w:pPr>
      <w:r w:rsidRPr="002A788A">
        <w:rPr>
          <w:rFonts w:ascii="Calibri" w:hAnsi="Calibri" w:cs="Arial"/>
        </w:rPr>
        <w:t>Objekt se nachází ve vnitřním lázeňském území, ložiska slatin a rašeliny, ochranné pásmo 1.st.</w:t>
      </w:r>
    </w:p>
    <w:p w:rsidR="00093E60" w:rsidRPr="00B93B7B" w:rsidRDefault="00093E60" w:rsidP="00093E60">
      <w:pPr>
        <w:ind w:right="-22"/>
        <w:rPr>
          <w:rFonts w:ascii="Calibri" w:hAnsi="Calibri" w:cs="Arial"/>
          <w:b/>
        </w:rPr>
      </w:pPr>
      <w:r w:rsidRPr="00B93B7B">
        <w:rPr>
          <w:rFonts w:ascii="Calibri" w:hAnsi="Calibri" w:cs="Arial"/>
        </w:rPr>
        <w:t>Veškerá známá ochranná pásma jsou respektována</w:t>
      </w:r>
      <w:r w:rsidR="0061534C">
        <w:rPr>
          <w:rFonts w:ascii="Calibri" w:hAnsi="Calibri" w:cs="Arial"/>
        </w:rPr>
        <w:t xml:space="preserve"> a rekonstrukcí nedojde k dotče ní vnějších vztahů</w:t>
      </w:r>
      <w:r w:rsidRPr="00B93B7B">
        <w:rPr>
          <w:rFonts w:ascii="Calibri" w:hAnsi="Calibri" w:cs="Arial"/>
        </w:rPr>
        <w:t>.</w:t>
      </w:r>
    </w:p>
    <w:p w:rsidR="008E6BD6" w:rsidRPr="00B93B7B" w:rsidRDefault="008E6BD6" w:rsidP="00411366">
      <w:pPr>
        <w:ind w:firstLine="1"/>
        <w:rPr>
          <w:rFonts w:ascii="Calibri" w:hAnsi="Calibri"/>
        </w:rPr>
      </w:pPr>
    </w:p>
    <w:p w:rsidR="000139D4" w:rsidRPr="00B93B7B" w:rsidRDefault="00420EA7" w:rsidP="000139D4">
      <w:pPr>
        <w:rPr>
          <w:rFonts w:ascii="Calibri" w:hAnsi="Calibri" w:cs="Arial"/>
        </w:rPr>
      </w:pPr>
      <w:r>
        <w:rPr>
          <w:rFonts w:ascii="Calibri" w:hAnsi="Calibri" w:cs="Arial"/>
        </w:rPr>
        <w:t>V</w:t>
      </w:r>
      <w:r w:rsidR="00474153" w:rsidRPr="00B93B7B">
        <w:rPr>
          <w:rFonts w:ascii="Calibri" w:hAnsi="Calibri" w:cs="Arial"/>
        </w:rPr>
        <w:t xml:space="preserve"> objekt</w:t>
      </w:r>
      <w:r>
        <w:rPr>
          <w:rFonts w:ascii="Calibri" w:hAnsi="Calibri" w:cs="Arial"/>
        </w:rPr>
        <w:t>u</w:t>
      </w:r>
      <w:r w:rsidR="000139D4" w:rsidRPr="00B93B7B">
        <w:rPr>
          <w:rFonts w:ascii="Calibri" w:hAnsi="Calibri" w:cs="Arial"/>
        </w:rPr>
        <w:t xml:space="preserve"> </w:t>
      </w:r>
      <w:r w:rsidR="00A21E76">
        <w:rPr>
          <w:rFonts w:ascii="Calibri" w:hAnsi="Calibri" w:cs="Arial"/>
        </w:rPr>
        <w:t>bude nový</w:t>
      </w:r>
      <w:r w:rsidR="007427FC" w:rsidRPr="00B93B7B">
        <w:rPr>
          <w:rFonts w:ascii="Calibri" w:hAnsi="Calibri"/>
        </w:rPr>
        <w:t xml:space="preserve"> elektro</w:t>
      </w:r>
      <w:r>
        <w:rPr>
          <w:rFonts w:ascii="Calibri" w:hAnsi="Calibri"/>
        </w:rPr>
        <w:t>-</w:t>
      </w:r>
      <w:r w:rsidR="002A788A">
        <w:rPr>
          <w:rFonts w:ascii="Calibri" w:hAnsi="Calibri"/>
        </w:rPr>
        <w:t>rozvod</w:t>
      </w:r>
      <w:r>
        <w:rPr>
          <w:rFonts w:ascii="Calibri" w:hAnsi="Calibri" w:cs="Arial"/>
        </w:rPr>
        <w:t xml:space="preserve">. </w:t>
      </w:r>
      <w:r w:rsidR="007427FC" w:rsidRPr="00B93B7B">
        <w:rPr>
          <w:rFonts w:ascii="Calibri" w:hAnsi="Calibri" w:cs="Arial"/>
        </w:rPr>
        <w:t xml:space="preserve"> </w:t>
      </w:r>
      <w:r w:rsidR="00A50E47" w:rsidRPr="00B93B7B">
        <w:rPr>
          <w:rFonts w:ascii="Calibri" w:hAnsi="Calibri" w:cs="Arial"/>
        </w:rPr>
        <w:t>V</w:t>
      </w:r>
      <w:r w:rsidR="000139D4" w:rsidRPr="00B93B7B">
        <w:rPr>
          <w:rFonts w:ascii="Calibri" w:hAnsi="Calibri" w:cs="Arial"/>
        </w:rPr>
        <w:t xml:space="preserve">odovodní a kanalizační </w:t>
      </w:r>
      <w:r w:rsidR="002A788A">
        <w:rPr>
          <w:rFonts w:ascii="Calibri" w:hAnsi="Calibri" w:cs="Arial"/>
        </w:rPr>
        <w:t>připojení</w:t>
      </w:r>
      <w:r w:rsidR="00376915" w:rsidRPr="00B93B7B">
        <w:rPr>
          <w:rFonts w:ascii="Calibri" w:hAnsi="Calibri" w:cs="Arial"/>
        </w:rPr>
        <w:t xml:space="preserve"> </w:t>
      </w:r>
      <w:r w:rsidR="00A50E47" w:rsidRPr="00B93B7B">
        <w:rPr>
          <w:rFonts w:ascii="Calibri" w:hAnsi="Calibri" w:cs="Arial"/>
        </w:rPr>
        <w:t>jsou</w:t>
      </w:r>
      <w:r w:rsidR="00F107B5" w:rsidRPr="00B93B7B">
        <w:rPr>
          <w:rFonts w:ascii="Calibri" w:hAnsi="Calibri" w:cs="Arial"/>
        </w:rPr>
        <w:t xml:space="preserve"> </w:t>
      </w:r>
      <w:r w:rsidR="00A21E76">
        <w:rPr>
          <w:rFonts w:ascii="Calibri" w:hAnsi="Calibri" w:cs="Arial"/>
        </w:rPr>
        <w:t>nové</w:t>
      </w:r>
      <w:r w:rsidR="002A788A">
        <w:rPr>
          <w:rFonts w:ascii="Calibri" w:hAnsi="Calibri" w:cs="Arial"/>
        </w:rPr>
        <w:t>,</w:t>
      </w:r>
      <w:r w:rsidR="00A21E76">
        <w:rPr>
          <w:rFonts w:ascii="Calibri" w:hAnsi="Calibri" w:cs="Arial"/>
        </w:rPr>
        <w:t xml:space="preserve"> avšak vzhledem ke stávajícím páteřním </w:t>
      </w:r>
      <w:proofErr w:type="gramStart"/>
      <w:r w:rsidR="00A21E76">
        <w:rPr>
          <w:rFonts w:ascii="Calibri" w:hAnsi="Calibri" w:cs="Arial"/>
        </w:rPr>
        <w:t>rozvodům,které</w:t>
      </w:r>
      <w:proofErr w:type="gramEnd"/>
      <w:r w:rsidR="00A21E76">
        <w:rPr>
          <w:rFonts w:ascii="Calibri" w:hAnsi="Calibri" w:cs="Arial"/>
        </w:rPr>
        <w:t xml:space="preserve"> zůstávají stávající,</w:t>
      </w:r>
      <w:r w:rsidR="002A788A">
        <w:rPr>
          <w:rFonts w:ascii="Calibri" w:hAnsi="Calibri" w:cs="Arial"/>
        </w:rPr>
        <w:t xml:space="preserve"> je nutné brát zřetel na to, aby nedošlo k poškození</w:t>
      </w:r>
      <w:r>
        <w:rPr>
          <w:rFonts w:ascii="Calibri" w:hAnsi="Calibri" w:cs="Arial"/>
        </w:rPr>
        <w:t>.</w:t>
      </w:r>
      <w:r w:rsidR="002A788A">
        <w:rPr>
          <w:rFonts w:ascii="Calibri" w:hAnsi="Calibri" w:cs="Arial"/>
        </w:rPr>
        <w:t xml:space="preserve"> Totéž platí </w:t>
      </w:r>
      <w:r w:rsidR="00A21E76">
        <w:rPr>
          <w:rFonts w:ascii="Calibri" w:hAnsi="Calibri" w:cs="Arial"/>
        </w:rPr>
        <w:t>pro část rozvodů pro VZT</w:t>
      </w:r>
      <w:r w:rsidR="002A788A">
        <w:rPr>
          <w:rFonts w:ascii="Calibri" w:hAnsi="Calibri" w:cs="Arial"/>
        </w:rPr>
        <w:t>, která je součástí střechy</w:t>
      </w:r>
      <w:r w:rsidR="00A21E76">
        <w:rPr>
          <w:rFonts w:ascii="Calibri" w:hAnsi="Calibri" w:cs="Arial"/>
        </w:rPr>
        <w:t xml:space="preserve"> vodoléčby</w:t>
      </w:r>
      <w:r w:rsidR="002A788A">
        <w:rPr>
          <w:rFonts w:ascii="Calibri" w:hAnsi="Calibri" w:cs="Arial"/>
        </w:rPr>
        <w:t>.</w:t>
      </w:r>
    </w:p>
    <w:p w:rsidR="008F01D3" w:rsidRPr="00B93B7B" w:rsidRDefault="008F01D3" w:rsidP="000139D4">
      <w:pPr>
        <w:ind w:firstLine="1"/>
        <w:rPr>
          <w:rFonts w:ascii="Calibri" w:hAnsi="Calibri"/>
        </w:rPr>
      </w:pPr>
    </w:p>
    <w:p w:rsidR="000139D4" w:rsidRPr="00B93B7B" w:rsidRDefault="00D45637" w:rsidP="000139D4">
      <w:pPr>
        <w:ind w:firstLine="1"/>
        <w:rPr>
          <w:rFonts w:ascii="Calibri" w:hAnsi="Calibri"/>
        </w:rPr>
      </w:pPr>
      <w:r w:rsidRPr="00B93B7B">
        <w:rPr>
          <w:rFonts w:ascii="Calibri" w:hAnsi="Calibri"/>
        </w:rPr>
        <w:t>Tímto jsou splněny veškeré podmínky technických požadavků na výstavbu a požadavky dotčených orgánů( dle vyhlášky č. 137/1998</w:t>
      </w:r>
      <w:r w:rsidR="00783396" w:rsidRPr="00B93B7B">
        <w:rPr>
          <w:rFonts w:ascii="Calibri" w:hAnsi="Calibri"/>
        </w:rPr>
        <w:t>b. o obecných technických požadavcích na výstavbu, ve znění vyhlášek č.491/2006Sb. a č.502/2006 Sb. a dle vyhlášky č. 501/2006Sb. o obecných požadavcích na využívání území.</w:t>
      </w:r>
      <w:r w:rsidR="000139D4" w:rsidRPr="00B93B7B">
        <w:rPr>
          <w:rFonts w:ascii="Calibri" w:hAnsi="Calibri"/>
        </w:rPr>
        <w:t xml:space="preserve"> </w:t>
      </w:r>
    </w:p>
    <w:p w:rsidR="000139D4" w:rsidRPr="00B93B7B" w:rsidRDefault="000139D4" w:rsidP="000139D4">
      <w:pPr>
        <w:jc w:val="both"/>
        <w:rPr>
          <w:rFonts w:ascii="Calibri" w:hAnsi="Calibri"/>
        </w:rPr>
      </w:pPr>
      <w:r w:rsidRPr="00B93B7B">
        <w:rPr>
          <w:rFonts w:ascii="Calibri" w:hAnsi="Calibri"/>
          <w:caps/>
        </w:rPr>
        <w:t>P</w:t>
      </w:r>
      <w:r w:rsidRPr="00B93B7B">
        <w:rPr>
          <w:rFonts w:ascii="Calibri" w:hAnsi="Calibri"/>
        </w:rPr>
        <w:t xml:space="preserve">oloha stavby </w:t>
      </w:r>
      <w:r w:rsidR="002A788A">
        <w:rPr>
          <w:rFonts w:ascii="Calibri" w:hAnsi="Calibri"/>
        </w:rPr>
        <w:t>je stávající, neměnná</w:t>
      </w:r>
      <w:r w:rsidRPr="00B93B7B">
        <w:rPr>
          <w:rFonts w:ascii="Calibri" w:hAnsi="Calibri"/>
        </w:rPr>
        <w:t xml:space="preserve">. </w:t>
      </w:r>
    </w:p>
    <w:p w:rsidR="000139D4" w:rsidRPr="00B93B7B" w:rsidRDefault="000139D4" w:rsidP="000139D4">
      <w:pPr>
        <w:jc w:val="both"/>
        <w:rPr>
          <w:rFonts w:ascii="Calibri" w:hAnsi="Calibri"/>
        </w:rPr>
      </w:pPr>
    </w:p>
    <w:p w:rsidR="000139D4" w:rsidRPr="00B93B7B" w:rsidRDefault="000139D4" w:rsidP="000139D4">
      <w:pPr>
        <w:pStyle w:val="Textpsmene"/>
        <w:numPr>
          <w:ilvl w:val="0"/>
          <w:numId w:val="0"/>
        </w:numPr>
        <w:rPr>
          <w:rFonts w:ascii="Calibri" w:hAnsi="Calibri" w:cs="Arial"/>
          <w:b/>
          <w:sz w:val="20"/>
          <w:u w:val="single"/>
        </w:rPr>
      </w:pPr>
      <w:r w:rsidRPr="00B93B7B">
        <w:rPr>
          <w:rFonts w:ascii="Calibri" w:hAnsi="Calibri" w:cs="Arial"/>
          <w:b/>
          <w:sz w:val="20"/>
          <w:u w:val="single"/>
        </w:rPr>
        <w:t>1.b. Urbanistické a architektonické řešení stavby,</w:t>
      </w:r>
    </w:p>
    <w:p w:rsidR="000139D4" w:rsidRPr="00B93B7B" w:rsidRDefault="000139D4" w:rsidP="000139D4">
      <w:pPr>
        <w:pStyle w:val="Textpsmene"/>
        <w:numPr>
          <w:ilvl w:val="0"/>
          <w:numId w:val="0"/>
        </w:numPr>
        <w:rPr>
          <w:rFonts w:ascii="Calibri" w:hAnsi="Calibri"/>
          <w:b/>
          <w:sz w:val="20"/>
        </w:rPr>
      </w:pPr>
    </w:p>
    <w:p w:rsidR="000139D4" w:rsidRPr="00B93B7B" w:rsidRDefault="000139D4" w:rsidP="000139D4">
      <w:pPr>
        <w:jc w:val="both"/>
        <w:rPr>
          <w:rFonts w:ascii="Calibri" w:hAnsi="Calibri"/>
        </w:rPr>
      </w:pPr>
      <w:r w:rsidRPr="00B93B7B">
        <w:rPr>
          <w:rFonts w:ascii="Calibri" w:hAnsi="Calibri"/>
          <w:i/>
          <w:u w:val="single"/>
        </w:rPr>
        <w:t>Urbanistické a architektonické řešení</w:t>
      </w:r>
    </w:p>
    <w:p w:rsidR="000139D4" w:rsidRPr="00B93B7B" w:rsidRDefault="000139D4" w:rsidP="002A788A">
      <w:pPr>
        <w:pStyle w:val="Zkladntext2"/>
        <w:spacing w:before="120" w:after="0" w:line="240" w:lineRule="auto"/>
        <w:rPr>
          <w:rFonts w:ascii="Calibri" w:hAnsi="Calibri"/>
        </w:rPr>
      </w:pPr>
      <w:r w:rsidRPr="00B93B7B">
        <w:rPr>
          <w:rFonts w:ascii="Calibri" w:hAnsi="Calibri"/>
        </w:rPr>
        <w:t>Z hlediska urbanistického není nutno tuto problematiku posuzovat, neboť</w:t>
      </w:r>
      <w:r w:rsidR="00BC46B2" w:rsidRPr="00B93B7B">
        <w:rPr>
          <w:rFonts w:ascii="Calibri" w:hAnsi="Calibri"/>
        </w:rPr>
        <w:t xml:space="preserve"> </w:t>
      </w:r>
      <w:r w:rsidRPr="00B93B7B">
        <w:rPr>
          <w:rFonts w:ascii="Calibri" w:hAnsi="Calibri"/>
        </w:rPr>
        <w:t>objekt</w:t>
      </w:r>
      <w:r w:rsidR="00BC46B2" w:rsidRPr="00B93B7B">
        <w:rPr>
          <w:rFonts w:ascii="Calibri" w:hAnsi="Calibri"/>
        </w:rPr>
        <w:t xml:space="preserve"> je </w:t>
      </w:r>
      <w:r w:rsidR="002A788A">
        <w:rPr>
          <w:rFonts w:ascii="Calibri" w:hAnsi="Calibri"/>
        </w:rPr>
        <w:t xml:space="preserve">již </w:t>
      </w:r>
      <w:r w:rsidRPr="00B93B7B">
        <w:rPr>
          <w:rFonts w:ascii="Calibri" w:hAnsi="Calibri"/>
        </w:rPr>
        <w:t xml:space="preserve">realizován. </w:t>
      </w:r>
    </w:p>
    <w:p w:rsidR="00DD68CE" w:rsidRPr="00B93B7B" w:rsidRDefault="00DD68CE" w:rsidP="00DD68CE">
      <w:pPr>
        <w:pStyle w:val="Zkladntextodsazen"/>
        <w:ind w:left="0"/>
        <w:rPr>
          <w:rFonts w:ascii="Calibri" w:hAnsi="Calibri" w:cs="Arial"/>
          <w:sz w:val="20"/>
        </w:rPr>
      </w:pPr>
      <w:r w:rsidRPr="00B93B7B">
        <w:rPr>
          <w:rFonts w:ascii="Calibri" w:hAnsi="Calibri" w:cs="Arial"/>
          <w:sz w:val="20"/>
        </w:rPr>
        <w:t xml:space="preserve">Návrh stavebních úprav je zpracován na základě požadavků investora akce, a to jako dokumentace pro </w:t>
      </w:r>
      <w:r w:rsidR="002A788A">
        <w:rPr>
          <w:rFonts w:ascii="Calibri" w:hAnsi="Calibri" w:cs="Arial"/>
          <w:sz w:val="20"/>
        </w:rPr>
        <w:t>provedení stavby</w:t>
      </w:r>
      <w:r w:rsidRPr="00B93B7B">
        <w:rPr>
          <w:rFonts w:ascii="Calibri" w:hAnsi="Calibri" w:cs="Arial"/>
          <w:sz w:val="20"/>
        </w:rPr>
        <w:t xml:space="preserve">. </w:t>
      </w:r>
      <w:r w:rsidR="002A788A">
        <w:rPr>
          <w:rFonts w:ascii="Calibri" w:hAnsi="Calibri" w:cs="Arial"/>
          <w:sz w:val="20"/>
        </w:rPr>
        <w:t>Nemovitost je</w:t>
      </w:r>
      <w:r w:rsidRPr="00B93B7B">
        <w:rPr>
          <w:rFonts w:ascii="Calibri" w:hAnsi="Calibri" w:cs="Arial"/>
          <w:sz w:val="20"/>
        </w:rPr>
        <w:t xml:space="preserve"> ve vlastnictví investora.</w:t>
      </w:r>
    </w:p>
    <w:p w:rsidR="002A788A" w:rsidRDefault="002A788A" w:rsidP="000139D4">
      <w:pPr>
        <w:jc w:val="both"/>
        <w:rPr>
          <w:rFonts w:ascii="Calibri" w:hAnsi="Calibri"/>
          <w:i/>
          <w:u w:val="single"/>
        </w:rPr>
      </w:pPr>
    </w:p>
    <w:p w:rsidR="000139D4" w:rsidRPr="00B93B7B" w:rsidRDefault="000139D4" w:rsidP="000139D4">
      <w:pPr>
        <w:jc w:val="both"/>
        <w:rPr>
          <w:rFonts w:ascii="Calibri" w:hAnsi="Calibri"/>
          <w:i/>
          <w:u w:val="single"/>
        </w:rPr>
      </w:pPr>
      <w:r w:rsidRPr="00B93B7B">
        <w:rPr>
          <w:rFonts w:ascii="Calibri" w:hAnsi="Calibri"/>
          <w:i/>
          <w:u w:val="single"/>
        </w:rPr>
        <w:t>Dispo</w:t>
      </w:r>
      <w:bookmarkStart w:id="0" w:name="_GoBack"/>
      <w:bookmarkEnd w:id="0"/>
      <w:r w:rsidRPr="00B93B7B">
        <w:rPr>
          <w:rFonts w:ascii="Calibri" w:hAnsi="Calibri"/>
          <w:i/>
          <w:u w:val="single"/>
        </w:rPr>
        <w:t>ziční řešení</w:t>
      </w:r>
    </w:p>
    <w:p w:rsidR="00DD68CE" w:rsidRPr="00B93B7B" w:rsidRDefault="002A788A" w:rsidP="002A788A">
      <w:pPr>
        <w:tabs>
          <w:tab w:val="left" w:pos="426"/>
        </w:tabs>
        <w:spacing w:before="120"/>
        <w:ind w:right="-23"/>
        <w:rPr>
          <w:rFonts w:ascii="Calibri" w:hAnsi="Calibri"/>
        </w:rPr>
      </w:pPr>
      <w:r>
        <w:rPr>
          <w:rFonts w:ascii="Calibri" w:hAnsi="Calibri"/>
        </w:rPr>
        <w:t>Vnitřní dispoziční uspořádání se mění</w:t>
      </w:r>
      <w:r w:rsidR="00A21E76">
        <w:rPr>
          <w:rFonts w:ascii="Calibri" w:hAnsi="Calibri"/>
        </w:rPr>
        <w:t xml:space="preserve"> dle nových požadavků investora</w:t>
      </w:r>
      <w:r>
        <w:rPr>
          <w:rFonts w:ascii="Calibri" w:hAnsi="Calibri"/>
        </w:rPr>
        <w:t>.</w:t>
      </w:r>
    </w:p>
    <w:p w:rsidR="00DD68CE" w:rsidRDefault="00DD68CE" w:rsidP="00DD68CE">
      <w:pPr>
        <w:jc w:val="both"/>
        <w:rPr>
          <w:rFonts w:ascii="Calibri" w:hAnsi="Calibri"/>
          <w:i/>
          <w:u w:val="single"/>
        </w:rPr>
      </w:pPr>
    </w:p>
    <w:p w:rsidR="00DD68CE" w:rsidRPr="00B93B7B" w:rsidRDefault="00DD68CE" w:rsidP="00DD68CE">
      <w:pPr>
        <w:jc w:val="both"/>
        <w:rPr>
          <w:rFonts w:ascii="Calibri" w:hAnsi="Calibri"/>
          <w:i/>
          <w:u w:val="single"/>
        </w:rPr>
      </w:pPr>
      <w:r w:rsidRPr="00B93B7B">
        <w:rPr>
          <w:rFonts w:ascii="Calibri" w:hAnsi="Calibri"/>
          <w:i/>
          <w:u w:val="single"/>
        </w:rPr>
        <w:t xml:space="preserve">Provoz </w:t>
      </w:r>
    </w:p>
    <w:p w:rsidR="00740883" w:rsidRPr="002A788A" w:rsidRDefault="002A788A" w:rsidP="00740883">
      <w:pPr>
        <w:spacing w:before="120"/>
        <w:jc w:val="both"/>
        <w:rPr>
          <w:rFonts w:ascii="Calibri" w:hAnsi="Calibri"/>
        </w:rPr>
      </w:pPr>
      <w:r w:rsidRPr="002A788A">
        <w:rPr>
          <w:rFonts w:ascii="Calibri" w:hAnsi="Calibri"/>
        </w:rPr>
        <w:t>Z hlediska provozu nedojde stavbou ke změně. Balneo-provoz bude zachován v </w:t>
      </w:r>
      <w:r w:rsidR="00A21E76">
        <w:rPr>
          <w:rFonts w:ascii="Calibri" w:hAnsi="Calibri"/>
        </w:rPr>
        <w:t>téže</w:t>
      </w:r>
      <w:r w:rsidRPr="002A788A">
        <w:rPr>
          <w:rFonts w:ascii="Calibri" w:hAnsi="Calibri"/>
        </w:rPr>
        <w:t xml:space="preserve"> formě.</w:t>
      </w:r>
    </w:p>
    <w:p w:rsidR="00740883" w:rsidRPr="00C26E8B" w:rsidRDefault="00740883" w:rsidP="000139D4">
      <w:pPr>
        <w:jc w:val="both"/>
        <w:rPr>
          <w:rFonts w:ascii="Calibri" w:hAnsi="Calibri"/>
        </w:rPr>
      </w:pPr>
    </w:p>
    <w:p w:rsidR="006A4AD8" w:rsidRPr="00B93B7B" w:rsidRDefault="006A4AD8" w:rsidP="000139D4">
      <w:pPr>
        <w:pStyle w:val="Textpsmene"/>
        <w:numPr>
          <w:ilvl w:val="0"/>
          <w:numId w:val="0"/>
        </w:numPr>
        <w:rPr>
          <w:rFonts w:ascii="Calibri" w:hAnsi="Calibri" w:cs="Arial"/>
          <w:b/>
          <w:sz w:val="20"/>
          <w:u w:val="single"/>
        </w:rPr>
      </w:pPr>
    </w:p>
    <w:p w:rsidR="000139D4" w:rsidRPr="00B93B7B" w:rsidRDefault="000139D4" w:rsidP="000139D4">
      <w:pPr>
        <w:pStyle w:val="Textpsmene"/>
        <w:numPr>
          <w:ilvl w:val="0"/>
          <w:numId w:val="0"/>
        </w:numPr>
        <w:rPr>
          <w:rFonts w:ascii="Calibri" w:hAnsi="Calibri" w:cs="Arial"/>
          <w:b/>
          <w:sz w:val="20"/>
          <w:u w:val="single"/>
        </w:rPr>
      </w:pPr>
      <w:r w:rsidRPr="00B93B7B">
        <w:rPr>
          <w:rFonts w:ascii="Calibri" w:hAnsi="Calibri" w:cs="Arial"/>
          <w:b/>
          <w:sz w:val="20"/>
          <w:u w:val="single"/>
        </w:rPr>
        <w:t>1.c.  Technické řešení s popisem pozemních staveb a inženýrských staveb a řešení vnějších ploch</w:t>
      </w:r>
    </w:p>
    <w:p w:rsidR="000139D4" w:rsidRPr="00B93B7B" w:rsidRDefault="000139D4" w:rsidP="000139D4">
      <w:pPr>
        <w:pStyle w:val="Ministerstvo"/>
        <w:keepNext w:val="0"/>
        <w:keepLines w:val="0"/>
        <w:spacing w:before="0" w:after="0"/>
        <w:rPr>
          <w:rFonts w:ascii="Calibri" w:hAnsi="Calibri"/>
          <w:sz w:val="20"/>
        </w:rPr>
      </w:pPr>
      <w:r w:rsidRPr="00B93B7B">
        <w:rPr>
          <w:rFonts w:ascii="Calibri" w:hAnsi="Calibri"/>
          <w:sz w:val="20"/>
        </w:rPr>
        <w:t xml:space="preserve"> </w:t>
      </w:r>
    </w:p>
    <w:p w:rsidR="000139D4" w:rsidRPr="00B93B7B" w:rsidRDefault="000139D4" w:rsidP="000139D4">
      <w:pPr>
        <w:jc w:val="both"/>
        <w:rPr>
          <w:rFonts w:ascii="Calibri" w:hAnsi="Calibri"/>
        </w:rPr>
      </w:pPr>
      <w:r w:rsidRPr="00B93B7B">
        <w:rPr>
          <w:rFonts w:ascii="Calibri" w:hAnsi="Calibri"/>
          <w:i/>
          <w:u w:val="single"/>
        </w:rPr>
        <w:t>Stručný popis konstrukčního provedení stavby</w:t>
      </w:r>
    </w:p>
    <w:p w:rsidR="004258A9" w:rsidRDefault="00173C51" w:rsidP="004258A9">
      <w:pPr>
        <w:ind w:firstLine="284"/>
        <w:jc w:val="both"/>
        <w:rPr>
          <w:rFonts w:ascii="Calibri" w:hAnsi="Calibri" w:cs="Arial"/>
        </w:rPr>
      </w:pPr>
      <w:r w:rsidRPr="00A6459B">
        <w:rPr>
          <w:rFonts w:ascii="Calibri" w:hAnsi="Calibri" w:cs="Arial"/>
        </w:rPr>
        <w:t xml:space="preserve">Jedná se o celkovou rekonstrukci </w:t>
      </w:r>
      <w:r w:rsidR="00A6459B">
        <w:rPr>
          <w:rFonts w:ascii="Calibri" w:hAnsi="Calibri" w:cs="Arial"/>
        </w:rPr>
        <w:t>balneo-provozů</w:t>
      </w:r>
      <w:r w:rsidRPr="00A6459B">
        <w:rPr>
          <w:rFonts w:ascii="Calibri" w:hAnsi="Calibri" w:cs="Arial"/>
        </w:rPr>
        <w:t xml:space="preserve">. </w:t>
      </w:r>
      <w:r w:rsidR="00A6459B" w:rsidRPr="00A6459B">
        <w:rPr>
          <w:rFonts w:ascii="Calibri" w:hAnsi="Calibri" w:cs="Arial"/>
        </w:rPr>
        <w:t xml:space="preserve">Jde o  novou  tvář   prostoru </w:t>
      </w:r>
      <w:r w:rsidR="00A6459B">
        <w:rPr>
          <w:rFonts w:ascii="Calibri" w:hAnsi="Calibri" w:cs="Arial"/>
        </w:rPr>
        <w:t xml:space="preserve">SO-03b - </w:t>
      </w:r>
      <w:r w:rsidR="00A6459B" w:rsidRPr="00A6459B">
        <w:rPr>
          <w:rFonts w:ascii="Calibri" w:hAnsi="Calibri" w:cs="Arial"/>
        </w:rPr>
        <w:t xml:space="preserve">slatinných koupelí, individuálních </w:t>
      </w:r>
      <w:proofErr w:type="gramStart"/>
      <w:r w:rsidR="00A6459B" w:rsidRPr="00A6459B">
        <w:rPr>
          <w:rFonts w:ascii="Calibri" w:hAnsi="Calibri" w:cs="Arial"/>
        </w:rPr>
        <w:t>masáží a  nového</w:t>
      </w:r>
      <w:proofErr w:type="gramEnd"/>
      <w:r w:rsidR="00A6459B" w:rsidRPr="00A6459B">
        <w:rPr>
          <w:rFonts w:ascii="Calibri" w:hAnsi="Calibri" w:cs="Arial"/>
        </w:rPr>
        <w:t xml:space="preserve"> wellness v prostoru navazujícího na vstupní halu. </w:t>
      </w:r>
      <w:r w:rsidR="00A6459B">
        <w:rPr>
          <w:rFonts w:ascii="Calibri" w:hAnsi="Calibri" w:cs="Arial"/>
        </w:rPr>
        <w:t xml:space="preserve">V objektu SO-01 vzniká vestavbou nový výtah, který má parametry výtahu pro přepravu lůžka. Objekt SO-02 – vodoléčba se řeší nové dispoziční uspořádání a dochází ke kompletní výměně střechy, včetně zateplení. </w:t>
      </w:r>
      <w:r w:rsidR="00A6459B" w:rsidRPr="00A6459B">
        <w:rPr>
          <w:rFonts w:ascii="Calibri" w:hAnsi="Calibri" w:cs="Arial"/>
        </w:rPr>
        <w:t>Skladba střešního pláště je tvořena stávající podpůrnou konstrukcí</w:t>
      </w:r>
      <w:r w:rsidR="00A6459B">
        <w:rPr>
          <w:rFonts w:ascii="Calibri" w:hAnsi="Calibri" w:cs="Arial"/>
        </w:rPr>
        <w:t xml:space="preserve"> a pevným zastropením </w:t>
      </w:r>
      <w:proofErr w:type="spellStart"/>
      <w:r w:rsidR="00A6459B">
        <w:rPr>
          <w:rFonts w:ascii="Calibri" w:hAnsi="Calibri" w:cs="Arial"/>
        </w:rPr>
        <w:t>žb</w:t>
      </w:r>
      <w:proofErr w:type="spellEnd"/>
      <w:r w:rsidR="00A6459B">
        <w:rPr>
          <w:rFonts w:ascii="Calibri" w:hAnsi="Calibri" w:cs="Arial"/>
        </w:rPr>
        <w:t>. panely.</w:t>
      </w:r>
      <w:r w:rsidR="00A6459B" w:rsidRPr="00A6459B">
        <w:rPr>
          <w:rFonts w:ascii="Calibri" w:hAnsi="Calibri" w:cs="Arial"/>
        </w:rPr>
        <w:t xml:space="preserve"> Na tento podklad bude vytvořena spádová vrstva z vyspárovaných dílců z polystyrenu (spád 2%). Na spádovou vrstvu bude aplikována parozábrana z SBS pásu GLASTEK 30 Sticker plus a SBS pásu ROOFTEK AL Mineral. Hlavní tepelně-izolační vrstvu bude tvořit TOPPEK 022 PIR v tloušťce 220mm. Vnější vrstvu bude tvořit PVC fólie ALKORPLAN 35 176 v tloušťce 2mm. Zakončení izolace a fólie je řešena v detailech v PD.</w:t>
      </w:r>
    </w:p>
    <w:p w:rsidR="00A6459B" w:rsidRPr="00A6459B" w:rsidRDefault="00A6459B" w:rsidP="00A6459B">
      <w:pPr>
        <w:ind w:firstLine="284"/>
        <w:jc w:val="both"/>
        <w:rPr>
          <w:rFonts w:ascii="Calibri" w:hAnsi="Calibri" w:cs="Arial"/>
        </w:rPr>
      </w:pPr>
      <w:r w:rsidRPr="00A6459B">
        <w:rPr>
          <w:rFonts w:ascii="Calibri" w:hAnsi="Calibri" w:cs="Arial"/>
        </w:rPr>
        <w:t>Pro nejlepší možné využití pro</w:t>
      </w:r>
      <w:r>
        <w:rPr>
          <w:rFonts w:ascii="Calibri" w:hAnsi="Calibri" w:cs="Arial"/>
        </w:rPr>
        <w:t xml:space="preserve">storu rekonstruovaných provozů zejména provozu slatinných koupelí </w:t>
      </w:r>
      <w:r w:rsidRPr="00A6459B">
        <w:rPr>
          <w:rFonts w:ascii="Calibri" w:hAnsi="Calibri" w:cs="Arial"/>
        </w:rPr>
        <w:t xml:space="preserve">bylo bezpodmínečně nutné zasáhnout do celkové původní a z hlediska stavebního nekoncepční dvojlodní konstrukce objektu. </w:t>
      </w:r>
      <w:proofErr w:type="spellStart"/>
      <w:r w:rsidRPr="00A6459B">
        <w:rPr>
          <w:rFonts w:ascii="Calibri" w:hAnsi="Calibri" w:cs="Arial"/>
        </w:rPr>
        <w:t>Nejzásadnějším</w:t>
      </w:r>
      <w:proofErr w:type="spellEnd"/>
      <w:r w:rsidRPr="00A6459B">
        <w:rPr>
          <w:rFonts w:ascii="Calibri" w:hAnsi="Calibri" w:cs="Arial"/>
        </w:rPr>
        <w:t xml:space="preserve"> konstrukčním zásahem je odstranění vnitřních nosných zdí,</w:t>
      </w:r>
      <w:r>
        <w:rPr>
          <w:rFonts w:ascii="Calibri" w:hAnsi="Calibri" w:cs="Arial"/>
        </w:rPr>
        <w:t xml:space="preserve"> </w:t>
      </w:r>
      <w:r w:rsidRPr="00A6459B">
        <w:rPr>
          <w:rFonts w:ascii="Calibri" w:hAnsi="Calibri" w:cs="Arial"/>
        </w:rPr>
        <w:t xml:space="preserve">jako pozůstatku původní budovy </w:t>
      </w:r>
      <w:r w:rsidRPr="00A6459B">
        <w:rPr>
          <w:rFonts w:ascii="Calibri" w:hAnsi="Calibri" w:cs="Arial"/>
        </w:rPr>
        <w:lastRenderedPageBreak/>
        <w:t>z </w:t>
      </w:r>
      <w:proofErr w:type="gramStart"/>
      <w:r w:rsidRPr="00A6459B">
        <w:rPr>
          <w:rFonts w:ascii="Calibri" w:hAnsi="Calibri" w:cs="Arial"/>
        </w:rPr>
        <w:t>50</w:t>
      </w:r>
      <w:proofErr w:type="gramEnd"/>
      <w:r w:rsidRPr="00A6459B">
        <w:rPr>
          <w:rFonts w:ascii="Calibri" w:hAnsi="Calibri" w:cs="Arial"/>
        </w:rPr>
        <w:t>-</w:t>
      </w:r>
      <w:proofErr w:type="spellStart"/>
      <w:proofErr w:type="gramStart"/>
      <w:r w:rsidRPr="00A6459B">
        <w:rPr>
          <w:rFonts w:ascii="Calibri" w:hAnsi="Calibri" w:cs="Arial"/>
        </w:rPr>
        <w:t>tých</w:t>
      </w:r>
      <w:proofErr w:type="spellEnd"/>
      <w:proofErr w:type="gramEnd"/>
      <w:r w:rsidRPr="00A6459B">
        <w:rPr>
          <w:rFonts w:ascii="Calibri" w:hAnsi="Calibri" w:cs="Arial"/>
        </w:rPr>
        <w:t xml:space="preserve"> let, které umožní lepší uspořádání prostoru slatinných koupelí, kde vzniknou jednotlivé průchozí léčebné buňky. Tato tzv. buňka obsahuje celý cyklus léčebného procesu slatinné koupele. Zahrnuje vstupní šatnu, která je díky prokládací oboustranné skříňce i výstupní šatnou, vlastní slatinnou lázeň, lehátko pro odpočinek a masážní lehátko. Klient prochází z jednoho prostoru do druhého</w:t>
      </w:r>
      <w:r>
        <w:rPr>
          <w:rFonts w:ascii="Calibri" w:hAnsi="Calibri" w:cs="Arial"/>
        </w:rPr>
        <w:t>,</w:t>
      </w:r>
      <w:r w:rsidRPr="00A6459B">
        <w:rPr>
          <w:rFonts w:ascii="Calibri" w:hAnsi="Calibri" w:cs="Arial"/>
        </w:rPr>
        <w:t xml:space="preserve"> a protože tak mohou jít klienti za sebou jeden po druhém, zvýší se tím i průchodnost celého procesu. Hlavním záměrem rekonstrukce je plynulejší průchod pacientů bez ohledu na pohlaví, což bývá u většiny lázeňských proced</w:t>
      </w:r>
      <w:r>
        <w:rPr>
          <w:rFonts w:ascii="Calibri" w:hAnsi="Calibri" w:cs="Arial"/>
        </w:rPr>
        <w:t>u</w:t>
      </w:r>
      <w:r w:rsidRPr="00A6459B">
        <w:rPr>
          <w:rFonts w:ascii="Calibri" w:hAnsi="Calibri" w:cs="Arial"/>
        </w:rPr>
        <w:t>r nemalý problém a při tomto způsobu řešení se tak dosahuje zároveň i větší míry soukromí. V neposlední řadě řeší rekonstrukce i lepší komfort pro zaměstnance. Tento buňkový průchozí systém je aplikován i na vodoléčbě, kde však v procesu chybí masážní lehátko, které není vyžadováno.</w:t>
      </w:r>
    </w:p>
    <w:p w:rsidR="00A6459B" w:rsidRPr="00A6459B" w:rsidRDefault="00A6459B" w:rsidP="004258A9">
      <w:pPr>
        <w:ind w:firstLine="284"/>
        <w:jc w:val="both"/>
        <w:rPr>
          <w:rFonts w:ascii="Calibri" w:hAnsi="Calibri" w:cs="Arial"/>
        </w:rPr>
      </w:pPr>
    </w:p>
    <w:p w:rsidR="000139D4" w:rsidRPr="00B93B7B" w:rsidRDefault="000139D4" w:rsidP="000139D4">
      <w:pPr>
        <w:jc w:val="both"/>
        <w:rPr>
          <w:rFonts w:ascii="Calibri" w:hAnsi="Calibri"/>
        </w:rPr>
      </w:pPr>
    </w:p>
    <w:p w:rsidR="000139D4" w:rsidRPr="00B93B7B" w:rsidRDefault="000139D4" w:rsidP="000139D4">
      <w:pPr>
        <w:pStyle w:val="Textpsmene"/>
        <w:numPr>
          <w:ilvl w:val="0"/>
          <w:numId w:val="0"/>
        </w:numPr>
        <w:rPr>
          <w:rFonts w:ascii="Calibri" w:hAnsi="Calibri" w:cs="Arial"/>
          <w:b/>
          <w:sz w:val="20"/>
          <w:u w:val="single"/>
        </w:rPr>
      </w:pPr>
      <w:proofErr w:type="gramStart"/>
      <w:r w:rsidRPr="00B93B7B">
        <w:rPr>
          <w:rFonts w:ascii="Calibri" w:hAnsi="Calibri" w:cs="Arial"/>
          <w:b/>
          <w:sz w:val="20"/>
          <w:u w:val="single"/>
        </w:rPr>
        <w:t>1.d.</w:t>
      </w:r>
      <w:proofErr w:type="gramEnd"/>
      <w:r w:rsidRPr="00B93B7B">
        <w:rPr>
          <w:rFonts w:ascii="Calibri" w:hAnsi="Calibri" w:cs="Arial"/>
          <w:b/>
          <w:sz w:val="20"/>
          <w:u w:val="single"/>
        </w:rPr>
        <w:t xml:space="preserve">  Napojení stavby na dopravní a technickou infrastrukturu, </w:t>
      </w:r>
    </w:p>
    <w:p w:rsidR="000139D4" w:rsidRPr="00B93B7B" w:rsidRDefault="000139D4" w:rsidP="000139D4">
      <w:pPr>
        <w:ind w:right="-22" w:firstLine="708"/>
        <w:jc w:val="both"/>
        <w:rPr>
          <w:rFonts w:ascii="Calibri" w:hAnsi="Calibri"/>
        </w:rPr>
      </w:pPr>
    </w:p>
    <w:p w:rsidR="004258A9" w:rsidRPr="00B93B7B" w:rsidRDefault="004B07FC" w:rsidP="00805F2E">
      <w:pPr>
        <w:ind w:right="-22"/>
        <w:jc w:val="both"/>
        <w:rPr>
          <w:rFonts w:ascii="Calibri" w:hAnsi="Calibri"/>
        </w:rPr>
      </w:pPr>
      <w:r>
        <w:rPr>
          <w:rFonts w:ascii="Calibri" w:hAnsi="Calibri"/>
        </w:rPr>
        <w:t>Stavba nezmění stávající stav</w:t>
      </w:r>
      <w:r w:rsidR="004258A9" w:rsidRPr="00B93B7B">
        <w:rPr>
          <w:rFonts w:ascii="Calibri" w:hAnsi="Calibri"/>
        </w:rPr>
        <w:t>.</w:t>
      </w:r>
    </w:p>
    <w:p w:rsidR="000139D4" w:rsidRPr="00B93B7B" w:rsidRDefault="000139D4" w:rsidP="000139D4">
      <w:pPr>
        <w:pStyle w:val="Textpsmene"/>
        <w:numPr>
          <w:ilvl w:val="0"/>
          <w:numId w:val="0"/>
        </w:numPr>
        <w:tabs>
          <w:tab w:val="left" w:pos="1038"/>
        </w:tabs>
        <w:rPr>
          <w:rFonts w:ascii="Calibri" w:hAnsi="Calibri"/>
          <w:b/>
          <w:sz w:val="20"/>
        </w:rPr>
      </w:pPr>
    </w:p>
    <w:p w:rsidR="000139D4" w:rsidRPr="00B93B7B" w:rsidRDefault="000139D4" w:rsidP="000139D4">
      <w:pPr>
        <w:pStyle w:val="Textpsmene"/>
        <w:numPr>
          <w:ilvl w:val="0"/>
          <w:numId w:val="0"/>
        </w:numPr>
        <w:rPr>
          <w:rFonts w:ascii="Calibri" w:hAnsi="Calibri" w:cs="Arial"/>
          <w:b/>
          <w:sz w:val="20"/>
          <w:u w:val="single"/>
        </w:rPr>
      </w:pPr>
      <w:r w:rsidRPr="00B93B7B">
        <w:rPr>
          <w:rFonts w:ascii="Calibri" w:hAnsi="Calibri" w:cs="Arial"/>
          <w:b/>
          <w:sz w:val="20"/>
          <w:u w:val="single"/>
        </w:rPr>
        <w:t>1.</w:t>
      </w:r>
      <w:r w:rsidR="004B07FC">
        <w:rPr>
          <w:rFonts w:ascii="Calibri" w:hAnsi="Calibri" w:cs="Arial"/>
          <w:b/>
          <w:sz w:val="20"/>
          <w:u w:val="single"/>
        </w:rPr>
        <w:t>e</w:t>
      </w:r>
      <w:r w:rsidRPr="00B93B7B">
        <w:rPr>
          <w:rFonts w:ascii="Calibri" w:hAnsi="Calibri" w:cs="Arial"/>
          <w:b/>
          <w:sz w:val="20"/>
          <w:u w:val="single"/>
        </w:rPr>
        <w:t>.  Vliv stavby na životní prostředí a řešení jeho ochrany</w:t>
      </w:r>
    </w:p>
    <w:p w:rsidR="000139D4" w:rsidRPr="00B93B7B" w:rsidRDefault="000139D4" w:rsidP="000139D4">
      <w:pPr>
        <w:pStyle w:val="Textpsmene"/>
        <w:numPr>
          <w:ilvl w:val="0"/>
          <w:numId w:val="0"/>
        </w:numPr>
        <w:rPr>
          <w:rFonts w:ascii="Calibri" w:hAnsi="Calibri"/>
          <w:b/>
          <w:sz w:val="20"/>
          <w:u w:val="single"/>
        </w:rPr>
      </w:pPr>
    </w:p>
    <w:p w:rsidR="000139D4" w:rsidRPr="00B93B7B" w:rsidRDefault="000139D4" w:rsidP="000139D4">
      <w:pPr>
        <w:jc w:val="both"/>
        <w:rPr>
          <w:rFonts w:ascii="Calibri" w:hAnsi="Calibri"/>
        </w:rPr>
      </w:pPr>
      <w:r w:rsidRPr="00B93B7B">
        <w:rPr>
          <w:rFonts w:ascii="Calibri" w:hAnsi="Calibri"/>
        </w:rPr>
        <w:t xml:space="preserve">S přihlédnutím na účel stavby jsou negativní účinky na životní prostředí zcela minimální a svým rozsahem nespadá </w:t>
      </w:r>
      <w:r w:rsidR="00805F2E">
        <w:rPr>
          <w:rFonts w:ascii="Calibri" w:hAnsi="Calibri"/>
        </w:rPr>
        <w:t xml:space="preserve">stavba </w:t>
      </w:r>
      <w:r w:rsidRPr="00B93B7B">
        <w:rPr>
          <w:rFonts w:ascii="Calibri" w:hAnsi="Calibri"/>
        </w:rPr>
        <w:t xml:space="preserve">pod povinné hodnocení dle vyhl. č. 244/92 Sb. </w:t>
      </w:r>
      <w:r w:rsidR="00805F2E">
        <w:rPr>
          <w:rFonts w:ascii="Calibri" w:hAnsi="Calibri"/>
        </w:rPr>
        <w:t>„</w:t>
      </w:r>
      <w:r w:rsidRPr="00B93B7B">
        <w:rPr>
          <w:rFonts w:ascii="Calibri" w:hAnsi="Calibri"/>
        </w:rPr>
        <w:t>O posuzování vlivů staveb na životní prostředí</w:t>
      </w:r>
      <w:r w:rsidR="00805F2E">
        <w:rPr>
          <w:rFonts w:ascii="Calibri" w:hAnsi="Calibri"/>
        </w:rPr>
        <w:t>“</w:t>
      </w:r>
      <w:r w:rsidRPr="00B93B7B">
        <w:rPr>
          <w:rFonts w:ascii="Calibri" w:hAnsi="Calibri"/>
        </w:rPr>
        <w:t>.</w:t>
      </w:r>
    </w:p>
    <w:p w:rsidR="000139D4" w:rsidRDefault="000139D4" w:rsidP="000139D4">
      <w:pPr>
        <w:ind w:right="-22"/>
        <w:jc w:val="both"/>
        <w:rPr>
          <w:rFonts w:ascii="Calibri" w:hAnsi="Calibri"/>
        </w:rPr>
      </w:pPr>
      <w:r w:rsidRPr="00B93B7B">
        <w:rPr>
          <w:rFonts w:ascii="Calibri" w:hAnsi="Calibri"/>
        </w:rPr>
        <w:t>Stavba svým charakterem a provozem bude vykazovat následující vliv na životní prostředí:</w:t>
      </w:r>
    </w:p>
    <w:p w:rsidR="00A6459B" w:rsidRDefault="00A6459B" w:rsidP="000139D4">
      <w:pPr>
        <w:ind w:right="-22"/>
        <w:jc w:val="both"/>
        <w:rPr>
          <w:rFonts w:ascii="Calibri" w:hAnsi="Calibri"/>
          <w:i/>
          <w:u w:val="single"/>
        </w:rPr>
      </w:pPr>
    </w:p>
    <w:p w:rsidR="000139D4" w:rsidRPr="00B93B7B" w:rsidRDefault="000139D4" w:rsidP="000139D4">
      <w:pPr>
        <w:ind w:right="-22"/>
        <w:jc w:val="both"/>
        <w:rPr>
          <w:rFonts w:ascii="Calibri" w:hAnsi="Calibri"/>
          <w:i/>
          <w:u w:val="single"/>
        </w:rPr>
      </w:pPr>
      <w:r w:rsidRPr="00B93B7B">
        <w:rPr>
          <w:rFonts w:ascii="Calibri" w:hAnsi="Calibri"/>
          <w:i/>
          <w:u w:val="single"/>
        </w:rPr>
        <w:t>Vliv stavby na okolí během výstavby</w:t>
      </w:r>
    </w:p>
    <w:p w:rsidR="000139D4" w:rsidRPr="00B93B7B" w:rsidRDefault="000139D4" w:rsidP="000139D4">
      <w:pPr>
        <w:ind w:right="-22"/>
        <w:jc w:val="both"/>
        <w:rPr>
          <w:rFonts w:ascii="Calibri" w:hAnsi="Calibri"/>
        </w:rPr>
      </w:pPr>
      <w:r w:rsidRPr="00B93B7B">
        <w:rPr>
          <w:rFonts w:ascii="Calibri" w:hAnsi="Calibri"/>
        </w:rPr>
        <w:t>Provádění stavby bude mít vliv na okolí jednak zvýšenou prašností a zvýšeným hlukem.</w:t>
      </w:r>
    </w:p>
    <w:p w:rsidR="000139D4" w:rsidRDefault="000139D4" w:rsidP="000139D4">
      <w:pPr>
        <w:ind w:right="-22"/>
        <w:jc w:val="both"/>
        <w:rPr>
          <w:rFonts w:ascii="Calibri" w:hAnsi="Calibri"/>
        </w:rPr>
      </w:pPr>
      <w:r w:rsidRPr="00B93B7B">
        <w:rPr>
          <w:rFonts w:ascii="Calibri" w:hAnsi="Calibri"/>
        </w:rPr>
        <w:t>Hlavními zdroji hluku a prašnosti bude pohyb nákladních automobilů dopravujících materiál na stavbu a odvážejících odpady. Dodavatel během provádění stavby zajistí, aby nedocházelo ke znečišťování přilehlé komunikaci.</w:t>
      </w:r>
    </w:p>
    <w:p w:rsidR="00A6459B" w:rsidRDefault="00A6459B"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2D1F55" w:rsidRDefault="002D1F55" w:rsidP="000139D4">
      <w:pPr>
        <w:ind w:right="-22"/>
        <w:jc w:val="both"/>
        <w:rPr>
          <w:rFonts w:ascii="Calibri" w:hAnsi="Calibri"/>
          <w:i/>
          <w:u w:val="single"/>
        </w:rPr>
      </w:pPr>
    </w:p>
    <w:p w:rsidR="000139D4" w:rsidRPr="00B93B7B" w:rsidRDefault="000139D4" w:rsidP="000139D4">
      <w:pPr>
        <w:ind w:right="-22"/>
        <w:jc w:val="both"/>
        <w:rPr>
          <w:rFonts w:ascii="Calibri" w:hAnsi="Calibri"/>
          <w:i/>
          <w:u w:val="single"/>
        </w:rPr>
      </w:pPr>
      <w:r w:rsidRPr="00B93B7B">
        <w:rPr>
          <w:rFonts w:ascii="Calibri" w:hAnsi="Calibri"/>
          <w:i/>
          <w:u w:val="single"/>
        </w:rPr>
        <w:lastRenderedPageBreak/>
        <w:t>Odpady během stavby</w:t>
      </w:r>
    </w:p>
    <w:p w:rsidR="000139D4" w:rsidRPr="00B93B7B" w:rsidRDefault="000139D4" w:rsidP="000139D4">
      <w:pPr>
        <w:jc w:val="both"/>
        <w:rPr>
          <w:rFonts w:ascii="Calibri" w:hAnsi="Calibri"/>
        </w:rPr>
      </w:pPr>
      <w:r w:rsidRPr="00B93B7B">
        <w:rPr>
          <w:rFonts w:ascii="Calibri" w:hAnsi="Calibri"/>
        </w:rPr>
        <w:t xml:space="preserve">Dodavatelé stavby budou třídit jednotlivé druhy odpadů a separátně je skladovat včetně jejich evidence a to jak vzniklých tak i využitých či zneškodněných. Odpad vzniklý stavbou bude průběžně odvážen na nařízenou skládku s příslušnou </w:t>
      </w:r>
      <w:r w:rsidR="00805F2E">
        <w:rPr>
          <w:rFonts w:ascii="Calibri" w:hAnsi="Calibri"/>
        </w:rPr>
        <w:t xml:space="preserve">kategorizací a tříděním odpadů </w:t>
      </w:r>
      <w:r w:rsidRPr="00B93B7B">
        <w:rPr>
          <w:rFonts w:ascii="Calibri" w:hAnsi="Calibri"/>
        </w:rPr>
        <w:t xml:space="preserve">v souladu se zákonem č.185/2001 o odpadech. </w:t>
      </w:r>
    </w:p>
    <w:p w:rsidR="000139D4" w:rsidRPr="00B93B7B" w:rsidRDefault="00805F2E" w:rsidP="000139D4">
      <w:pPr>
        <w:jc w:val="both"/>
        <w:rPr>
          <w:rFonts w:ascii="Calibri" w:hAnsi="Calibri"/>
        </w:rPr>
      </w:pPr>
      <w:r>
        <w:rPr>
          <w:rFonts w:ascii="Calibri" w:hAnsi="Calibri"/>
        </w:rPr>
        <w:t xml:space="preserve">Ke kolaudaci stavby je </w:t>
      </w:r>
      <w:r w:rsidR="000139D4" w:rsidRPr="00B93B7B">
        <w:rPr>
          <w:rFonts w:ascii="Calibri" w:hAnsi="Calibri"/>
        </w:rPr>
        <w:t>inves</w:t>
      </w:r>
      <w:r>
        <w:rPr>
          <w:rFonts w:ascii="Calibri" w:hAnsi="Calibri"/>
        </w:rPr>
        <w:t xml:space="preserve">tor povinen předložit protokol o </w:t>
      </w:r>
      <w:r w:rsidR="000139D4" w:rsidRPr="00B93B7B">
        <w:rPr>
          <w:rFonts w:ascii="Calibri" w:hAnsi="Calibri"/>
        </w:rPr>
        <w:t>nakládání s</w:t>
      </w:r>
      <w:r w:rsidR="00A85F15" w:rsidRPr="00B93B7B">
        <w:rPr>
          <w:rFonts w:ascii="Calibri" w:hAnsi="Calibri"/>
        </w:rPr>
        <w:t> </w:t>
      </w:r>
      <w:r w:rsidR="000139D4" w:rsidRPr="00B93B7B">
        <w:rPr>
          <w:rFonts w:ascii="Calibri" w:hAnsi="Calibri"/>
        </w:rPr>
        <w:t>odpady</w:t>
      </w:r>
    </w:p>
    <w:p w:rsidR="00AF2269" w:rsidRPr="00B93B7B" w:rsidRDefault="00AF2269" w:rsidP="000139D4">
      <w:pPr>
        <w:jc w:val="both"/>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2268"/>
        <w:gridCol w:w="4464"/>
      </w:tblGrid>
      <w:tr w:rsidR="000139D4" w:rsidRPr="00B93B7B">
        <w:trPr>
          <w:cantSplit/>
          <w:trHeight w:val="602"/>
        </w:trPr>
        <w:tc>
          <w:tcPr>
            <w:tcW w:w="8078" w:type="dxa"/>
            <w:gridSpan w:val="3"/>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3"/>
              <w:rPr>
                <w:rFonts w:ascii="Calibri" w:hAnsi="Calibri"/>
                <w:sz w:val="20"/>
              </w:rPr>
            </w:pPr>
            <w:r w:rsidRPr="00B93B7B">
              <w:rPr>
                <w:rFonts w:ascii="Calibri" w:hAnsi="Calibri"/>
                <w:sz w:val="20"/>
              </w:rPr>
              <w:t xml:space="preserve">                                 Seznam možných odpadů vznikajících výstavbou    </w:t>
            </w:r>
          </w:p>
          <w:p w:rsidR="000139D4" w:rsidRPr="00B93B7B" w:rsidRDefault="000139D4" w:rsidP="0087644B">
            <w:pPr>
              <w:jc w:val="both"/>
              <w:rPr>
                <w:rFonts w:ascii="Calibri" w:hAnsi="Calibri"/>
                <w:b/>
              </w:rPr>
            </w:pPr>
            <w:r w:rsidRPr="00B93B7B">
              <w:rPr>
                <w:rFonts w:ascii="Calibri" w:hAnsi="Calibri"/>
              </w:rPr>
              <w:t xml:space="preserve">                podle vyhlášky MŽP č.337/1997Sb. kterou se vydává Katalog odpadů</w:t>
            </w:r>
            <w:r w:rsidRPr="00B93B7B">
              <w:rPr>
                <w:rFonts w:ascii="Calibri" w:hAnsi="Calibri"/>
                <w:b/>
              </w:rPr>
              <w:t xml:space="preserve">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17 00 00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b/>
              </w:rPr>
            </w:pPr>
            <w:r w:rsidRPr="00B93B7B">
              <w:rPr>
                <w:rFonts w:ascii="Calibri" w:hAnsi="Calibri"/>
              </w:rPr>
              <w:t xml:space="preserve">  </w:t>
            </w:r>
            <w:r w:rsidRPr="00B93B7B">
              <w:rPr>
                <w:rFonts w:ascii="Calibri" w:hAnsi="Calibri"/>
                <w:b/>
              </w:rPr>
              <w:t xml:space="preserve">STAVEBNÍ A DEMOLIČNÍ ODPADY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17 01 00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 xml:space="preserve">  BETON,</w:t>
            </w:r>
            <w:r w:rsidR="00805F2E">
              <w:rPr>
                <w:rFonts w:ascii="Calibri" w:hAnsi="Calibri"/>
              </w:rPr>
              <w:t xml:space="preserve"> </w:t>
            </w:r>
            <w:r w:rsidRPr="00B93B7B">
              <w:rPr>
                <w:rFonts w:ascii="Calibri" w:hAnsi="Calibri"/>
              </w:rPr>
              <w:t xml:space="preserve">HRUBÁ A JEMNÁ KERAM. A VÝROB. ZE SÁDRY A AZBESTU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b/>
              </w:rPr>
            </w:pPr>
            <w:r w:rsidRPr="00B93B7B">
              <w:rPr>
                <w:rFonts w:ascii="Calibri" w:hAnsi="Calibri"/>
                <w:b/>
              </w:rPr>
              <w:t xml:space="preserve">Kód </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b/>
              </w:rPr>
            </w:pPr>
            <w:r w:rsidRPr="00B93B7B">
              <w:rPr>
                <w:rFonts w:ascii="Calibri" w:hAnsi="Calibri"/>
                <w:b/>
              </w:rPr>
              <w:t xml:space="preserve">Kategorie </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b/>
              </w:rPr>
            </w:pPr>
            <w:r w:rsidRPr="00B93B7B">
              <w:rPr>
                <w:rFonts w:ascii="Calibri" w:hAnsi="Calibri"/>
                <w:b/>
              </w:rPr>
              <w:t xml:space="preserve">Název odpadu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17 01 01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Beton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17 01 02</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Cihla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17 01 03</w:t>
            </w:r>
          </w:p>
          <w:p w:rsidR="000139D4" w:rsidRPr="00B93B7B" w:rsidRDefault="000139D4" w:rsidP="0087644B">
            <w:pPr>
              <w:jc w:val="both"/>
              <w:rPr>
                <w:rFonts w:ascii="Calibri" w:hAnsi="Calibri"/>
              </w:rPr>
            </w:pPr>
            <w:r w:rsidRPr="00B93B7B">
              <w:rPr>
                <w:rFonts w:ascii="Calibri" w:hAnsi="Calibri"/>
              </w:rPr>
              <w:t>17 01 04</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p w:rsidR="000139D4" w:rsidRPr="00B93B7B" w:rsidRDefault="000139D4" w:rsidP="0087644B">
            <w:pPr>
              <w:jc w:val="both"/>
              <w:rPr>
                <w:rFonts w:ascii="Calibri" w:hAnsi="Calibri"/>
              </w:rPr>
            </w:pPr>
            <w:r w:rsidRPr="00B93B7B">
              <w:rPr>
                <w:rFonts w:ascii="Calibri" w:hAnsi="Calibri"/>
              </w:rPr>
              <w:t xml:space="preserve">            O </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Keramika</w:t>
            </w:r>
          </w:p>
          <w:p w:rsidR="000139D4" w:rsidRPr="00B93B7B" w:rsidRDefault="000139D4" w:rsidP="0087644B">
            <w:pPr>
              <w:pStyle w:val="Nadpis2"/>
              <w:rPr>
                <w:rFonts w:ascii="Calibri" w:hAnsi="Calibri"/>
                <w:sz w:val="20"/>
              </w:rPr>
            </w:pPr>
            <w:r w:rsidRPr="00B93B7B">
              <w:rPr>
                <w:rFonts w:ascii="Calibri" w:hAnsi="Calibri"/>
                <w:sz w:val="20"/>
              </w:rPr>
              <w:t xml:space="preserve">Sádrová stavební hmota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17 01 05</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Azbestová stavební hmota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17 02 00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805F2E" w:rsidP="0087644B">
            <w:pPr>
              <w:jc w:val="both"/>
              <w:rPr>
                <w:rFonts w:ascii="Calibri" w:hAnsi="Calibri"/>
              </w:rPr>
            </w:pPr>
            <w:r>
              <w:rPr>
                <w:rFonts w:ascii="Calibri" w:hAnsi="Calibri"/>
              </w:rPr>
              <w:t xml:space="preserve">  DŘEVO</w:t>
            </w:r>
            <w:r w:rsidR="000139D4" w:rsidRPr="00B93B7B">
              <w:rPr>
                <w:rFonts w:ascii="Calibri" w:hAnsi="Calibri"/>
              </w:rPr>
              <w:t xml:space="preserve">, SKLO, PLASTY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17 02 01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Dřevo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17 02 02</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Sklo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17 02 03</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Plast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17 03 00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805F2E" w:rsidP="0087644B">
            <w:pPr>
              <w:jc w:val="both"/>
              <w:rPr>
                <w:rFonts w:ascii="Calibri" w:hAnsi="Calibri"/>
              </w:rPr>
            </w:pPr>
            <w:r>
              <w:rPr>
                <w:rFonts w:ascii="Calibri" w:hAnsi="Calibri"/>
              </w:rPr>
              <w:t xml:space="preserve">  ASFALT, DEHET</w:t>
            </w:r>
            <w:r w:rsidR="000139D4" w:rsidRPr="00B93B7B">
              <w:rPr>
                <w:rFonts w:ascii="Calibri" w:hAnsi="Calibri"/>
              </w:rPr>
              <w:t>,</w:t>
            </w:r>
            <w:r>
              <w:rPr>
                <w:rFonts w:ascii="Calibri" w:hAnsi="Calibri"/>
              </w:rPr>
              <w:t xml:space="preserve"> </w:t>
            </w:r>
            <w:r w:rsidR="000139D4" w:rsidRPr="00B93B7B">
              <w:rPr>
                <w:rFonts w:ascii="Calibri" w:hAnsi="Calibri"/>
              </w:rPr>
              <w:t xml:space="preserve">VÝROBKY Z DEHTU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17 03 01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A</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Asfalt s obsahem dehtu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17 03 02</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Asfalt bez dehtu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17 03 03</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A</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Dehet nebo výrobky z dehtu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0139D4" w:rsidP="00805F2E">
            <w:pPr>
              <w:jc w:val="both"/>
              <w:rPr>
                <w:rFonts w:ascii="Calibri" w:hAnsi="Calibri"/>
              </w:rPr>
            </w:pPr>
            <w:r w:rsidRPr="00B93B7B">
              <w:rPr>
                <w:rFonts w:ascii="Calibri" w:hAnsi="Calibri"/>
              </w:rPr>
              <w:t xml:space="preserve">  KOVY,</w:t>
            </w:r>
            <w:r w:rsidR="00805F2E">
              <w:rPr>
                <w:rFonts w:ascii="Calibri" w:hAnsi="Calibri"/>
              </w:rPr>
              <w:t xml:space="preserve"> </w:t>
            </w:r>
            <w:r w:rsidRPr="00B93B7B">
              <w:rPr>
                <w:rFonts w:ascii="Calibri" w:hAnsi="Calibri"/>
              </w:rPr>
              <w:t xml:space="preserve">LITINY KOVŮ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Měď, bronz, mosaz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17 04 02</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Hliník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17 04 03</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Olovo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17 04 04</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Zinek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17 04 05</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Železo nebo ocel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17 04 06</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Cín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17 04 07</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Směs kovů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17 04 08</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Kabely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17 04 09</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Odpad druhově blíže neurčený</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17 05 00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 xml:space="preserve">  ZEMINA VYTĚŽENÁ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17 05 01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Zemina nebo kameny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17 05 02</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Vytěžená hlušina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17 06 00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 xml:space="preserve">  IZOLAČNÍ MATERIÁLY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17 06 01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A</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Izolační materiál s obsahem azbestu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17 06 02</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O</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pStyle w:val="Nadpis2"/>
              <w:rPr>
                <w:rFonts w:ascii="Calibri" w:hAnsi="Calibri"/>
                <w:sz w:val="20"/>
              </w:rPr>
            </w:pPr>
            <w:r w:rsidRPr="00B93B7B">
              <w:rPr>
                <w:rFonts w:ascii="Calibri" w:hAnsi="Calibri"/>
                <w:sz w:val="20"/>
              </w:rPr>
              <w:t xml:space="preserve">Ostatní izolační materiál    </w:t>
            </w:r>
          </w:p>
        </w:tc>
      </w:tr>
      <w:tr w:rsidR="000139D4" w:rsidRPr="00B93B7B">
        <w:trPr>
          <w:cantSplit/>
        </w:trPr>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17 07 00</w:t>
            </w:r>
          </w:p>
        </w:tc>
        <w:tc>
          <w:tcPr>
            <w:tcW w:w="6732" w:type="dxa"/>
            <w:gridSpan w:val="2"/>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 xml:space="preserve">  SMĚSNÝ STAVEBNÍ A DEMOLIČNÍ ODPAD </w:t>
            </w:r>
          </w:p>
        </w:tc>
      </w:tr>
      <w:tr w:rsidR="000139D4" w:rsidRPr="00B93B7B">
        <w:tc>
          <w:tcPr>
            <w:tcW w:w="1346"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rPr>
              <w:t>17 07 01</w:t>
            </w:r>
          </w:p>
        </w:tc>
        <w:tc>
          <w:tcPr>
            <w:tcW w:w="2268" w:type="dxa"/>
            <w:tcBorders>
              <w:top w:val="single" w:sz="4" w:space="0" w:color="auto"/>
              <w:left w:val="single" w:sz="4" w:space="0" w:color="auto"/>
              <w:bottom w:val="single" w:sz="4" w:space="0" w:color="auto"/>
              <w:right w:val="single" w:sz="4" w:space="0" w:color="auto"/>
            </w:tcBorders>
          </w:tcPr>
          <w:p w:rsidR="000139D4" w:rsidRPr="00B93B7B" w:rsidRDefault="000139D4" w:rsidP="0087644B">
            <w:pPr>
              <w:jc w:val="both"/>
              <w:rPr>
                <w:rFonts w:ascii="Calibri" w:hAnsi="Calibri"/>
              </w:rPr>
            </w:pPr>
            <w:r w:rsidRPr="00B93B7B">
              <w:rPr>
                <w:rFonts w:ascii="Calibri" w:hAnsi="Calibri"/>
                <w:b/>
              </w:rPr>
              <w:t xml:space="preserve">            </w:t>
            </w:r>
            <w:r w:rsidRPr="00B93B7B">
              <w:rPr>
                <w:rFonts w:ascii="Calibri" w:hAnsi="Calibri"/>
              </w:rPr>
              <w:t>A</w:t>
            </w:r>
          </w:p>
        </w:tc>
        <w:tc>
          <w:tcPr>
            <w:tcW w:w="4464" w:type="dxa"/>
            <w:tcBorders>
              <w:top w:val="single" w:sz="4" w:space="0" w:color="auto"/>
              <w:left w:val="single" w:sz="4" w:space="0" w:color="auto"/>
              <w:bottom w:val="single" w:sz="4" w:space="0" w:color="auto"/>
              <w:right w:val="single" w:sz="4" w:space="0" w:color="auto"/>
            </w:tcBorders>
          </w:tcPr>
          <w:p w:rsidR="000139D4" w:rsidRPr="00B93B7B" w:rsidRDefault="00805F2E" w:rsidP="0087644B">
            <w:pPr>
              <w:pStyle w:val="Nadpis2"/>
              <w:rPr>
                <w:rFonts w:ascii="Calibri" w:hAnsi="Calibri"/>
                <w:sz w:val="20"/>
              </w:rPr>
            </w:pPr>
            <w:r>
              <w:rPr>
                <w:rFonts w:ascii="Calibri" w:hAnsi="Calibri"/>
                <w:sz w:val="20"/>
              </w:rPr>
              <w:t xml:space="preserve">Směsný stavební </w:t>
            </w:r>
            <w:r w:rsidR="000139D4" w:rsidRPr="00B93B7B">
              <w:rPr>
                <w:rFonts w:ascii="Calibri" w:hAnsi="Calibri"/>
                <w:sz w:val="20"/>
              </w:rPr>
              <w:t xml:space="preserve">a nebo demoliční odpad </w:t>
            </w:r>
          </w:p>
        </w:tc>
      </w:tr>
    </w:tbl>
    <w:p w:rsidR="000139D4" w:rsidRPr="00B93B7B" w:rsidRDefault="000139D4" w:rsidP="000139D4">
      <w:pPr>
        <w:jc w:val="both"/>
        <w:rPr>
          <w:rFonts w:ascii="Calibri" w:hAnsi="Calibri"/>
        </w:rPr>
      </w:pPr>
    </w:p>
    <w:p w:rsidR="000139D4" w:rsidRPr="00B93B7B" w:rsidRDefault="000139D4" w:rsidP="000139D4">
      <w:pPr>
        <w:ind w:right="566"/>
        <w:jc w:val="both"/>
        <w:rPr>
          <w:rFonts w:ascii="Calibri" w:hAnsi="Calibri"/>
        </w:rPr>
      </w:pPr>
    </w:p>
    <w:p w:rsidR="000139D4" w:rsidRPr="00B93B7B" w:rsidRDefault="000139D4" w:rsidP="000139D4">
      <w:pPr>
        <w:pStyle w:val="Textpsmene"/>
        <w:numPr>
          <w:ilvl w:val="0"/>
          <w:numId w:val="0"/>
        </w:numPr>
        <w:rPr>
          <w:rFonts w:ascii="Calibri" w:hAnsi="Calibri" w:cs="Arial"/>
          <w:sz w:val="20"/>
        </w:rPr>
      </w:pPr>
      <w:r w:rsidRPr="00B93B7B">
        <w:rPr>
          <w:rFonts w:ascii="Calibri" w:hAnsi="Calibri" w:cs="Arial"/>
          <w:b/>
          <w:sz w:val="20"/>
          <w:u w:val="single"/>
        </w:rPr>
        <w:t>1.</w:t>
      </w:r>
      <w:r w:rsidR="004B07FC">
        <w:rPr>
          <w:rFonts w:ascii="Calibri" w:hAnsi="Calibri" w:cs="Arial"/>
          <w:b/>
          <w:sz w:val="20"/>
          <w:u w:val="single"/>
        </w:rPr>
        <w:t>f</w:t>
      </w:r>
      <w:r w:rsidRPr="00B93B7B">
        <w:rPr>
          <w:rFonts w:ascii="Calibri" w:hAnsi="Calibri" w:cs="Arial"/>
          <w:b/>
          <w:sz w:val="20"/>
          <w:u w:val="single"/>
        </w:rPr>
        <w:t>.  Řešení bezbariérového užívání navazujících veřejně přístupných ploch a komunikací</w:t>
      </w:r>
    </w:p>
    <w:p w:rsidR="000139D4" w:rsidRPr="00B93B7B" w:rsidRDefault="000139D4" w:rsidP="000139D4">
      <w:pPr>
        <w:pStyle w:val="Textpsmene"/>
        <w:numPr>
          <w:ilvl w:val="0"/>
          <w:numId w:val="0"/>
        </w:numPr>
        <w:rPr>
          <w:rFonts w:ascii="Calibri" w:hAnsi="Calibri"/>
          <w:sz w:val="20"/>
        </w:rPr>
      </w:pPr>
    </w:p>
    <w:p w:rsidR="004B07FC" w:rsidRPr="004B07FC" w:rsidRDefault="004B07FC" w:rsidP="004B07FC">
      <w:pPr>
        <w:pStyle w:val="Textpsmene"/>
        <w:numPr>
          <w:ilvl w:val="0"/>
          <w:numId w:val="0"/>
        </w:numPr>
        <w:ind w:left="425" w:hanging="425"/>
        <w:rPr>
          <w:rFonts w:ascii="Calibri" w:hAnsi="Calibri" w:cs="Arial"/>
          <w:sz w:val="20"/>
        </w:rPr>
      </w:pPr>
      <w:r w:rsidRPr="004B07FC">
        <w:rPr>
          <w:rFonts w:ascii="Calibri" w:hAnsi="Calibri" w:cs="Arial"/>
          <w:sz w:val="20"/>
        </w:rPr>
        <w:t>Stavba nezmění stávající stav.</w:t>
      </w:r>
    </w:p>
    <w:p w:rsidR="000139D4" w:rsidRPr="00B93B7B" w:rsidRDefault="000139D4" w:rsidP="000139D4">
      <w:pPr>
        <w:pStyle w:val="Textpsmene"/>
        <w:numPr>
          <w:ilvl w:val="0"/>
          <w:numId w:val="0"/>
        </w:numPr>
        <w:rPr>
          <w:rFonts w:ascii="Calibri" w:hAnsi="Calibri" w:cs="Arial"/>
          <w:b/>
          <w:sz w:val="20"/>
        </w:rPr>
      </w:pPr>
    </w:p>
    <w:p w:rsidR="000139D4" w:rsidRPr="00B93B7B" w:rsidRDefault="000139D4" w:rsidP="000139D4">
      <w:pPr>
        <w:pStyle w:val="Textpsmene"/>
        <w:numPr>
          <w:ilvl w:val="0"/>
          <w:numId w:val="0"/>
        </w:numPr>
        <w:rPr>
          <w:rFonts w:ascii="Calibri" w:hAnsi="Calibri" w:cs="Arial"/>
          <w:b/>
          <w:sz w:val="20"/>
        </w:rPr>
      </w:pPr>
      <w:r w:rsidRPr="00B93B7B">
        <w:rPr>
          <w:rFonts w:ascii="Calibri" w:hAnsi="Calibri" w:cs="Arial"/>
          <w:b/>
          <w:sz w:val="20"/>
        </w:rPr>
        <w:t>1.</w:t>
      </w:r>
      <w:r w:rsidR="004B07FC">
        <w:rPr>
          <w:rFonts w:ascii="Calibri" w:hAnsi="Calibri" w:cs="Arial"/>
          <w:b/>
          <w:sz w:val="20"/>
        </w:rPr>
        <w:t>g</w:t>
      </w:r>
      <w:r w:rsidRPr="00B93B7B">
        <w:rPr>
          <w:rFonts w:ascii="Calibri" w:hAnsi="Calibri" w:cs="Arial"/>
          <w:b/>
          <w:sz w:val="20"/>
        </w:rPr>
        <w:t xml:space="preserve">.  </w:t>
      </w:r>
      <w:r w:rsidRPr="00B93B7B">
        <w:rPr>
          <w:rFonts w:ascii="Calibri" w:hAnsi="Calibri" w:cs="Arial"/>
          <w:b/>
          <w:sz w:val="20"/>
          <w:u w:val="single"/>
        </w:rPr>
        <w:t>Průzkumy a měření, jejich vyhodnoc</w:t>
      </w:r>
      <w:r w:rsidR="00805F2E">
        <w:rPr>
          <w:rFonts w:ascii="Calibri" w:hAnsi="Calibri" w:cs="Arial"/>
          <w:b/>
          <w:sz w:val="20"/>
          <w:u w:val="single"/>
        </w:rPr>
        <w:t xml:space="preserve">ení a začlenění jejich výsledků </w:t>
      </w:r>
      <w:r w:rsidRPr="00B93B7B">
        <w:rPr>
          <w:rFonts w:ascii="Calibri" w:hAnsi="Calibri" w:cs="Arial"/>
          <w:b/>
          <w:sz w:val="20"/>
          <w:u w:val="single"/>
        </w:rPr>
        <w:t>do projektové dokumentace</w:t>
      </w:r>
    </w:p>
    <w:p w:rsidR="000139D4" w:rsidRPr="00B93B7B" w:rsidRDefault="000139D4" w:rsidP="000139D4">
      <w:pPr>
        <w:jc w:val="both"/>
        <w:rPr>
          <w:rFonts w:ascii="Calibri" w:hAnsi="Calibri"/>
          <w:b/>
        </w:rPr>
      </w:pPr>
      <w:r w:rsidRPr="00B93B7B">
        <w:rPr>
          <w:rFonts w:ascii="Calibri" w:hAnsi="Calibri"/>
          <w:b/>
        </w:rPr>
        <w:t xml:space="preserve"> </w:t>
      </w:r>
    </w:p>
    <w:p w:rsidR="004B07FC" w:rsidRPr="004B07FC" w:rsidRDefault="004B07FC" w:rsidP="004B07FC">
      <w:pPr>
        <w:rPr>
          <w:rFonts w:ascii="Calibri" w:hAnsi="Calibri"/>
        </w:rPr>
      </w:pPr>
      <w:r w:rsidRPr="004B07FC">
        <w:rPr>
          <w:rFonts w:ascii="Calibri" w:hAnsi="Calibri"/>
        </w:rPr>
        <w:t>Stavba nezmění stávající stav.</w:t>
      </w:r>
    </w:p>
    <w:p w:rsidR="00DF23AD" w:rsidRPr="00B93B7B" w:rsidRDefault="00DF23AD" w:rsidP="000139D4">
      <w:pPr>
        <w:ind w:firstLine="567"/>
        <w:rPr>
          <w:rFonts w:ascii="Calibri" w:hAnsi="Calibri"/>
        </w:rPr>
      </w:pPr>
    </w:p>
    <w:p w:rsidR="000139D4" w:rsidRPr="00B93B7B" w:rsidRDefault="000139D4" w:rsidP="000139D4">
      <w:pPr>
        <w:pStyle w:val="Zkladntext"/>
        <w:rPr>
          <w:rFonts w:ascii="Calibri" w:hAnsi="Calibri"/>
          <w:b/>
          <w:caps/>
        </w:rPr>
      </w:pPr>
      <w:r w:rsidRPr="00B93B7B">
        <w:rPr>
          <w:rFonts w:ascii="Calibri" w:hAnsi="Calibri"/>
          <w:b/>
          <w:caps/>
        </w:rPr>
        <w:t xml:space="preserve">Stavba je navržena tak, aby nedocházelo k výskytu vlhkosti ve </w:t>
      </w:r>
      <w:proofErr w:type="gramStart"/>
      <w:r w:rsidRPr="00B93B7B">
        <w:rPr>
          <w:rFonts w:ascii="Calibri" w:hAnsi="Calibri"/>
          <w:b/>
          <w:caps/>
        </w:rPr>
        <w:t>s</w:t>
      </w:r>
      <w:r w:rsidR="00DF23AD">
        <w:rPr>
          <w:rFonts w:ascii="Calibri" w:hAnsi="Calibri"/>
          <w:b/>
          <w:caps/>
        </w:rPr>
        <w:t>tav</w:t>
      </w:r>
      <w:proofErr w:type="gramEnd"/>
      <w:r w:rsidR="00DF23AD">
        <w:rPr>
          <w:rFonts w:ascii="Calibri" w:hAnsi="Calibri"/>
          <w:b/>
          <w:caps/>
        </w:rPr>
        <w:t xml:space="preserve">. konstrukcích a na povrchu stavebních </w:t>
      </w:r>
      <w:r w:rsidRPr="00B93B7B">
        <w:rPr>
          <w:rFonts w:ascii="Calibri" w:hAnsi="Calibri"/>
          <w:b/>
          <w:caps/>
        </w:rPr>
        <w:t xml:space="preserve">konstrukcí vnitřních prostorů.  Tepelně technické vlastnosti </w:t>
      </w:r>
      <w:r w:rsidR="00DF23AD">
        <w:rPr>
          <w:rFonts w:ascii="Calibri" w:hAnsi="Calibri"/>
          <w:b/>
          <w:caps/>
        </w:rPr>
        <w:t xml:space="preserve">splňují platné normové hodnoty </w:t>
      </w:r>
      <w:r w:rsidRPr="00B93B7B">
        <w:rPr>
          <w:rFonts w:ascii="Calibri" w:hAnsi="Calibri"/>
          <w:b/>
          <w:caps/>
        </w:rPr>
        <w:t>(dané zákonem číslo 406/ 200</w:t>
      </w:r>
      <w:r w:rsidR="00DF23AD">
        <w:rPr>
          <w:rFonts w:ascii="Calibri" w:hAnsi="Calibri"/>
          <w:b/>
          <w:caps/>
        </w:rPr>
        <w:t>0 Sb a jeho prováděcí vyhláškou</w:t>
      </w:r>
      <w:r w:rsidRPr="00B93B7B">
        <w:rPr>
          <w:rFonts w:ascii="Calibri" w:hAnsi="Calibri"/>
          <w:b/>
          <w:caps/>
        </w:rPr>
        <w:t xml:space="preserve">)  </w:t>
      </w:r>
    </w:p>
    <w:p w:rsidR="000139D4" w:rsidRPr="00B93B7B" w:rsidRDefault="000139D4" w:rsidP="000139D4">
      <w:pPr>
        <w:shd w:val="clear" w:color="auto" w:fill="FFFFFF"/>
        <w:ind w:right="-1"/>
        <w:jc w:val="both"/>
        <w:rPr>
          <w:rFonts w:ascii="Calibri" w:hAnsi="Calibri"/>
        </w:rPr>
      </w:pPr>
    </w:p>
    <w:p w:rsidR="000139D4" w:rsidRPr="00B93B7B" w:rsidRDefault="000139D4" w:rsidP="000139D4">
      <w:pPr>
        <w:pStyle w:val="Textpsmene"/>
        <w:numPr>
          <w:ilvl w:val="0"/>
          <w:numId w:val="0"/>
        </w:numPr>
        <w:rPr>
          <w:rFonts w:ascii="Calibri" w:hAnsi="Calibri" w:cs="Arial"/>
          <w:b/>
          <w:sz w:val="20"/>
          <w:u w:val="single"/>
        </w:rPr>
      </w:pPr>
      <w:r w:rsidRPr="00B93B7B">
        <w:rPr>
          <w:rFonts w:ascii="Calibri" w:hAnsi="Calibri" w:cs="Arial"/>
          <w:b/>
          <w:sz w:val="20"/>
          <w:u w:val="single"/>
        </w:rPr>
        <w:t>1.</w:t>
      </w:r>
      <w:r w:rsidR="004B07FC">
        <w:rPr>
          <w:rFonts w:ascii="Calibri" w:hAnsi="Calibri" w:cs="Arial"/>
          <w:b/>
          <w:sz w:val="20"/>
          <w:u w:val="single"/>
        </w:rPr>
        <w:t>h</w:t>
      </w:r>
      <w:r w:rsidRPr="00B93B7B">
        <w:rPr>
          <w:rFonts w:ascii="Calibri" w:hAnsi="Calibri" w:cs="Arial"/>
          <w:b/>
          <w:sz w:val="20"/>
          <w:u w:val="single"/>
        </w:rPr>
        <w:t>.  Údaje o podkladech  pro vytýčení stavby,</w:t>
      </w:r>
      <w:r w:rsidR="00DF23AD">
        <w:rPr>
          <w:rFonts w:ascii="Calibri" w:hAnsi="Calibri" w:cs="Arial"/>
          <w:b/>
          <w:sz w:val="20"/>
          <w:u w:val="single"/>
        </w:rPr>
        <w:t xml:space="preserve"> geodetický referenční polohový </w:t>
      </w:r>
      <w:r w:rsidRPr="00B93B7B">
        <w:rPr>
          <w:rFonts w:ascii="Calibri" w:hAnsi="Calibri" w:cs="Arial"/>
          <w:b/>
          <w:sz w:val="20"/>
          <w:u w:val="single"/>
        </w:rPr>
        <w:t>a výškový systém</w:t>
      </w:r>
    </w:p>
    <w:p w:rsidR="000139D4" w:rsidRPr="00B93B7B" w:rsidRDefault="000139D4" w:rsidP="000139D4">
      <w:pPr>
        <w:pStyle w:val="Textpsmene"/>
        <w:numPr>
          <w:ilvl w:val="0"/>
          <w:numId w:val="0"/>
        </w:numPr>
        <w:rPr>
          <w:rFonts w:ascii="Calibri" w:hAnsi="Calibri"/>
          <w:sz w:val="20"/>
        </w:rPr>
      </w:pPr>
    </w:p>
    <w:p w:rsidR="000139D4" w:rsidRPr="00B93B7B" w:rsidRDefault="000139D4" w:rsidP="000139D4">
      <w:pPr>
        <w:pStyle w:val="Textpsmene"/>
        <w:numPr>
          <w:ilvl w:val="0"/>
          <w:numId w:val="0"/>
        </w:numPr>
        <w:rPr>
          <w:rFonts w:ascii="Calibri" w:hAnsi="Calibri"/>
          <w:b/>
          <w:sz w:val="20"/>
        </w:rPr>
      </w:pPr>
      <w:r w:rsidRPr="00B93B7B">
        <w:rPr>
          <w:rFonts w:ascii="Calibri" w:hAnsi="Calibri"/>
          <w:sz w:val="20"/>
        </w:rPr>
        <w:lastRenderedPageBreak/>
        <w:t>Stavb</w:t>
      </w:r>
      <w:r w:rsidR="00DF23AD">
        <w:rPr>
          <w:rFonts w:ascii="Calibri" w:hAnsi="Calibri"/>
          <w:sz w:val="20"/>
        </w:rPr>
        <w:t>u</w:t>
      </w:r>
      <w:r w:rsidRPr="00B93B7B">
        <w:rPr>
          <w:rFonts w:ascii="Calibri" w:hAnsi="Calibri"/>
          <w:sz w:val="20"/>
        </w:rPr>
        <w:t xml:space="preserve"> </w:t>
      </w:r>
      <w:r w:rsidR="00DF23AD">
        <w:rPr>
          <w:rFonts w:ascii="Calibri" w:hAnsi="Calibri"/>
          <w:sz w:val="20"/>
        </w:rPr>
        <w:t>nebude nutné jako stávající vytyčovat</w:t>
      </w:r>
      <w:r w:rsidRPr="00B93B7B">
        <w:rPr>
          <w:rFonts w:ascii="Calibri" w:hAnsi="Calibri"/>
          <w:sz w:val="20"/>
        </w:rPr>
        <w:t>.</w:t>
      </w:r>
    </w:p>
    <w:p w:rsidR="000139D4" w:rsidRPr="00B93B7B" w:rsidRDefault="000139D4" w:rsidP="000139D4">
      <w:pPr>
        <w:pStyle w:val="Textpsmene"/>
        <w:numPr>
          <w:ilvl w:val="0"/>
          <w:numId w:val="0"/>
        </w:numPr>
        <w:rPr>
          <w:rFonts w:ascii="Calibri" w:hAnsi="Calibri"/>
          <w:b/>
          <w:sz w:val="20"/>
        </w:rPr>
      </w:pPr>
    </w:p>
    <w:p w:rsidR="000139D4" w:rsidRPr="00B93B7B" w:rsidRDefault="000139D4" w:rsidP="000139D4">
      <w:pPr>
        <w:pStyle w:val="Textpsmene"/>
        <w:numPr>
          <w:ilvl w:val="0"/>
          <w:numId w:val="0"/>
        </w:numPr>
        <w:rPr>
          <w:rFonts w:ascii="Calibri" w:hAnsi="Calibri" w:cs="Arial"/>
          <w:b/>
          <w:sz w:val="20"/>
        </w:rPr>
      </w:pPr>
      <w:r w:rsidRPr="00B93B7B">
        <w:rPr>
          <w:rFonts w:ascii="Calibri" w:hAnsi="Calibri" w:cs="Arial"/>
          <w:b/>
          <w:sz w:val="20"/>
          <w:u w:val="single"/>
        </w:rPr>
        <w:t>1.</w:t>
      </w:r>
      <w:r w:rsidR="004B07FC">
        <w:rPr>
          <w:rFonts w:ascii="Calibri" w:hAnsi="Calibri" w:cs="Arial"/>
          <w:b/>
          <w:sz w:val="20"/>
          <w:u w:val="single"/>
        </w:rPr>
        <w:t>i</w:t>
      </w:r>
      <w:r w:rsidRPr="00B93B7B">
        <w:rPr>
          <w:rFonts w:ascii="Calibri" w:hAnsi="Calibri" w:cs="Arial"/>
          <w:b/>
          <w:sz w:val="20"/>
          <w:u w:val="single"/>
        </w:rPr>
        <w:t>.  Členění stavby na jednotlivé stavební a inženýrské objekty a technologické provozní soubory</w:t>
      </w:r>
    </w:p>
    <w:p w:rsidR="004B07FC" w:rsidRDefault="004B07FC" w:rsidP="004B07FC">
      <w:pPr>
        <w:ind w:right="-22"/>
        <w:rPr>
          <w:rFonts w:ascii="Calibri" w:hAnsi="Calibri"/>
        </w:rPr>
      </w:pPr>
    </w:p>
    <w:p w:rsidR="004258A9" w:rsidRPr="00B93B7B" w:rsidRDefault="004B07FC" w:rsidP="004B07FC">
      <w:pPr>
        <w:ind w:right="-22"/>
        <w:rPr>
          <w:rFonts w:ascii="Calibri" w:hAnsi="Calibri"/>
        </w:rPr>
      </w:pPr>
      <w:r>
        <w:rPr>
          <w:rFonts w:ascii="Calibri" w:hAnsi="Calibri"/>
        </w:rPr>
        <w:t xml:space="preserve">Stavba je součástí objektu </w:t>
      </w:r>
      <w:r w:rsidR="004258A9" w:rsidRPr="00B93B7B">
        <w:rPr>
          <w:rFonts w:ascii="Calibri" w:hAnsi="Calibri"/>
        </w:rPr>
        <w:t>SO-0</w:t>
      </w:r>
      <w:r w:rsidR="00A21E76">
        <w:rPr>
          <w:rFonts w:ascii="Calibri" w:hAnsi="Calibri"/>
        </w:rPr>
        <w:t>1, SO-02 a SO-03b</w:t>
      </w:r>
    </w:p>
    <w:p w:rsidR="000139D4" w:rsidRPr="00B93B7B" w:rsidRDefault="000139D4" w:rsidP="000139D4">
      <w:pPr>
        <w:pStyle w:val="Textpsmene"/>
        <w:numPr>
          <w:ilvl w:val="0"/>
          <w:numId w:val="0"/>
        </w:numPr>
        <w:tabs>
          <w:tab w:val="left" w:pos="2746"/>
        </w:tabs>
        <w:rPr>
          <w:rFonts w:ascii="Calibri" w:hAnsi="Calibri"/>
          <w:sz w:val="20"/>
        </w:rPr>
      </w:pPr>
    </w:p>
    <w:p w:rsidR="000139D4" w:rsidRPr="00B93B7B" w:rsidRDefault="000139D4" w:rsidP="000139D4">
      <w:pPr>
        <w:pStyle w:val="Textpsmene"/>
        <w:numPr>
          <w:ilvl w:val="0"/>
          <w:numId w:val="0"/>
        </w:numPr>
        <w:rPr>
          <w:rFonts w:ascii="Calibri" w:hAnsi="Calibri" w:cs="Arial"/>
          <w:b/>
          <w:sz w:val="20"/>
          <w:u w:val="single"/>
        </w:rPr>
      </w:pPr>
      <w:r w:rsidRPr="00B93B7B">
        <w:rPr>
          <w:rFonts w:ascii="Calibri" w:hAnsi="Calibri" w:cs="Arial"/>
          <w:b/>
          <w:sz w:val="20"/>
          <w:u w:val="single"/>
        </w:rPr>
        <w:t>1.</w:t>
      </w:r>
      <w:r w:rsidR="004B07FC">
        <w:rPr>
          <w:rFonts w:ascii="Calibri" w:hAnsi="Calibri" w:cs="Arial"/>
          <w:b/>
          <w:sz w:val="20"/>
          <w:u w:val="single"/>
        </w:rPr>
        <w:t>j</w:t>
      </w:r>
      <w:r w:rsidRPr="00B93B7B">
        <w:rPr>
          <w:rFonts w:ascii="Calibri" w:hAnsi="Calibri" w:cs="Arial"/>
          <w:b/>
          <w:sz w:val="20"/>
          <w:u w:val="single"/>
        </w:rPr>
        <w:t>. Vliv stavby na okolní pozemky a stavby</w:t>
      </w:r>
    </w:p>
    <w:p w:rsidR="000139D4" w:rsidRPr="00B93B7B" w:rsidRDefault="000139D4" w:rsidP="000139D4">
      <w:pPr>
        <w:pStyle w:val="Textpsmene"/>
        <w:numPr>
          <w:ilvl w:val="0"/>
          <w:numId w:val="0"/>
        </w:numPr>
        <w:rPr>
          <w:rFonts w:ascii="Calibri" w:hAnsi="Calibri" w:cs="Arial"/>
          <w:sz w:val="20"/>
        </w:rPr>
      </w:pPr>
    </w:p>
    <w:p w:rsidR="000139D4" w:rsidRPr="00B93B7B" w:rsidRDefault="004B07FC" w:rsidP="000139D4">
      <w:pPr>
        <w:pStyle w:val="Textpsmene"/>
        <w:numPr>
          <w:ilvl w:val="0"/>
          <w:numId w:val="0"/>
        </w:numPr>
        <w:rPr>
          <w:rFonts w:ascii="Calibri" w:hAnsi="Calibri" w:cs="Arial"/>
          <w:sz w:val="20"/>
        </w:rPr>
      </w:pPr>
      <w:r>
        <w:rPr>
          <w:rFonts w:ascii="Calibri" w:hAnsi="Calibri" w:cs="Arial"/>
          <w:sz w:val="20"/>
        </w:rPr>
        <w:t>Stavba</w:t>
      </w:r>
      <w:r w:rsidR="000139D4" w:rsidRPr="00B93B7B">
        <w:rPr>
          <w:rFonts w:ascii="Calibri" w:hAnsi="Calibri" w:cs="Arial"/>
          <w:sz w:val="20"/>
        </w:rPr>
        <w:t xml:space="preserve"> musí splňovat veškeré technické požadavky na výstavbu vůči svému okolí, které jsou stanoveny ve vyhlášce 137/1998 Sb., O obecně technických požadavcích na výstavbu, ve znění vyhlášek 491/2006 Sb. Resp. vyhlášky č. 501/2006 Sb.</w:t>
      </w:r>
    </w:p>
    <w:p w:rsidR="000139D4" w:rsidRPr="00B93B7B" w:rsidRDefault="000139D4" w:rsidP="000139D4">
      <w:pPr>
        <w:jc w:val="both"/>
        <w:rPr>
          <w:rFonts w:ascii="Calibri" w:hAnsi="Calibri" w:cs="Arial"/>
          <w:b/>
          <w:u w:val="single"/>
        </w:rPr>
      </w:pPr>
    </w:p>
    <w:p w:rsidR="000139D4" w:rsidRPr="00B93B7B" w:rsidRDefault="000139D4" w:rsidP="000139D4">
      <w:pPr>
        <w:jc w:val="both"/>
        <w:rPr>
          <w:rFonts w:ascii="Calibri" w:hAnsi="Calibri" w:cs="Arial"/>
          <w:i/>
          <w:u w:val="single"/>
        </w:rPr>
      </w:pPr>
      <w:r w:rsidRPr="00B93B7B">
        <w:rPr>
          <w:rFonts w:ascii="Calibri" w:hAnsi="Calibri" w:cs="Arial"/>
          <w:b/>
          <w:u w:val="single"/>
        </w:rPr>
        <w:t>1.</w:t>
      </w:r>
      <w:r w:rsidR="004B07FC">
        <w:rPr>
          <w:rFonts w:ascii="Calibri" w:hAnsi="Calibri" w:cs="Arial"/>
          <w:b/>
          <w:u w:val="single"/>
        </w:rPr>
        <w:t>k</w:t>
      </w:r>
      <w:r w:rsidRPr="00B93B7B">
        <w:rPr>
          <w:rFonts w:ascii="Calibri" w:hAnsi="Calibri" w:cs="Arial"/>
          <w:b/>
          <w:u w:val="single"/>
        </w:rPr>
        <w:t>. Zajištění ochrany zdraví a bezpečnosti pracovníků</w:t>
      </w:r>
    </w:p>
    <w:p w:rsidR="000139D4" w:rsidRPr="00B93B7B" w:rsidRDefault="000139D4" w:rsidP="000139D4">
      <w:pPr>
        <w:ind w:right="-22"/>
        <w:jc w:val="both"/>
        <w:rPr>
          <w:rFonts w:ascii="Calibri" w:hAnsi="Calibri"/>
        </w:rPr>
      </w:pPr>
    </w:p>
    <w:p w:rsidR="000139D4" w:rsidRPr="00B93B7B" w:rsidRDefault="000139D4" w:rsidP="000139D4">
      <w:pPr>
        <w:ind w:right="-22"/>
        <w:jc w:val="both"/>
        <w:rPr>
          <w:rFonts w:ascii="Calibri" w:hAnsi="Calibri"/>
        </w:rPr>
      </w:pPr>
      <w:r w:rsidRPr="00B93B7B">
        <w:rPr>
          <w:rFonts w:ascii="Calibri" w:hAnsi="Calibri"/>
        </w:rPr>
        <w:t xml:space="preserve">S ohledem na skutečnost, že se nejedná o výrobní </w:t>
      </w:r>
      <w:r w:rsidR="00DF23AD">
        <w:rPr>
          <w:rFonts w:ascii="Calibri" w:hAnsi="Calibri"/>
        </w:rPr>
        <w:t xml:space="preserve">část </w:t>
      </w:r>
      <w:r w:rsidRPr="00B93B7B">
        <w:rPr>
          <w:rFonts w:ascii="Calibri" w:hAnsi="Calibri"/>
        </w:rPr>
        <w:t>objekt</w:t>
      </w:r>
      <w:r w:rsidR="00DF23AD">
        <w:rPr>
          <w:rFonts w:ascii="Calibri" w:hAnsi="Calibri"/>
        </w:rPr>
        <w:t>u</w:t>
      </w:r>
      <w:r w:rsidRPr="00B93B7B">
        <w:rPr>
          <w:rFonts w:ascii="Calibri" w:hAnsi="Calibri"/>
        </w:rPr>
        <w:t xml:space="preserve">, bude nutné dodržet zákon ze dne 23.5 2006, číslo předpisu 309/2006 Sb, součástí je nařízení vlády ze dne 12.12 2006 o bližších minimálních požadavcích na bezpečnost a ochranu zdraví při práci na staveništích číslo předpisu 591/2006 Sb. </w:t>
      </w:r>
    </w:p>
    <w:p w:rsidR="000139D4" w:rsidRPr="00B93B7B" w:rsidRDefault="000139D4" w:rsidP="000139D4">
      <w:pPr>
        <w:ind w:right="-22"/>
        <w:jc w:val="both"/>
        <w:rPr>
          <w:rFonts w:ascii="Calibri" w:hAnsi="Calibri"/>
        </w:rPr>
      </w:pPr>
    </w:p>
    <w:p w:rsidR="000139D4" w:rsidRPr="00681C30" w:rsidRDefault="000139D4" w:rsidP="000139D4">
      <w:pPr>
        <w:pStyle w:val="Textpsmene"/>
        <w:numPr>
          <w:ilvl w:val="0"/>
          <w:numId w:val="0"/>
        </w:numPr>
        <w:rPr>
          <w:rFonts w:ascii="Calibri" w:hAnsi="Calibri" w:cs="Arial"/>
          <w:b/>
          <w:color w:val="1F497D"/>
          <w:u w:val="single"/>
        </w:rPr>
      </w:pPr>
      <w:r w:rsidRPr="00681C30">
        <w:rPr>
          <w:rFonts w:ascii="Calibri" w:hAnsi="Calibri" w:cs="Arial"/>
          <w:b/>
          <w:caps/>
          <w:color w:val="1F497D"/>
          <w:u w:val="single"/>
        </w:rPr>
        <w:t xml:space="preserve">2.  Mechanická odolnost a stabilita </w:t>
      </w:r>
    </w:p>
    <w:p w:rsidR="004B07FC" w:rsidRDefault="004B07FC" w:rsidP="004B07FC">
      <w:pPr>
        <w:pStyle w:val="Textpsmene"/>
        <w:numPr>
          <w:ilvl w:val="0"/>
          <w:numId w:val="0"/>
        </w:numPr>
        <w:rPr>
          <w:rFonts w:ascii="Calibri" w:hAnsi="Calibri"/>
          <w:sz w:val="20"/>
        </w:rPr>
      </w:pPr>
    </w:p>
    <w:p w:rsidR="00B6287D" w:rsidRPr="00B93B7B" w:rsidRDefault="000139D4" w:rsidP="000139D4">
      <w:pPr>
        <w:pStyle w:val="Textpsmene"/>
        <w:numPr>
          <w:ilvl w:val="0"/>
          <w:numId w:val="0"/>
        </w:numPr>
        <w:spacing w:after="120"/>
        <w:rPr>
          <w:rFonts w:ascii="Calibri" w:hAnsi="Calibri"/>
          <w:sz w:val="20"/>
        </w:rPr>
      </w:pPr>
      <w:r w:rsidRPr="00B93B7B">
        <w:rPr>
          <w:rFonts w:ascii="Calibri" w:hAnsi="Calibri"/>
          <w:sz w:val="20"/>
        </w:rPr>
        <w:t>Veškeré konstrukce budou navrženy tak, aby vyhověly uvažovanému statickému i dynamickému namáhání. Všechny konstrukce budou bezpečné a vyhoví mechanické odolnosti a stabilitě</w:t>
      </w:r>
      <w:r w:rsidR="00B6287D" w:rsidRPr="00B93B7B">
        <w:rPr>
          <w:rFonts w:ascii="Calibri" w:hAnsi="Calibri"/>
          <w:sz w:val="20"/>
        </w:rPr>
        <w:t xml:space="preserve"> proti ztrátě únosnosti (1.MS), tak proti přetvoření (2MS).Návrh konstrukcí bezpečně vyhovuje zadanému zatížení.</w:t>
      </w:r>
    </w:p>
    <w:p w:rsidR="00104A7D" w:rsidRPr="00B93B7B" w:rsidRDefault="00B6287D" w:rsidP="000139D4">
      <w:pPr>
        <w:pStyle w:val="Textpsmene"/>
        <w:numPr>
          <w:ilvl w:val="0"/>
          <w:numId w:val="0"/>
        </w:numPr>
        <w:spacing w:after="120"/>
        <w:rPr>
          <w:rFonts w:ascii="Calibri" w:hAnsi="Calibri"/>
          <w:sz w:val="20"/>
        </w:rPr>
      </w:pPr>
      <w:r w:rsidRPr="00B93B7B">
        <w:rPr>
          <w:rFonts w:ascii="Calibri" w:hAnsi="Calibri"/>
          <w:sz w:val="20"/>
        </w:rPr>
        <w:t xml:space="preserve">Projektová dokumentace počítá s osazením objektu do </w:t>
      </w:r>
      <w:r w:rsidR="00A348DF" w:rsidRPr="00B93B7B">
        <w:rPr>
          <w:rFonts w:ascii="Calibri" w:hAnsi="Calibri"/>
          <w:sz w:val="20"/>
        </w:rPr>
        <w:t>I</w:t>
      </w:r>
      <w:r w:rsidR="008B3F83" w:rsidRPr="00B93B7B">
        <w:rPr>
          <w:rFonts w:ascii="Calibri" w:hAnsi="Calibri"/>
          <w:sz w:val="20"/>
        </w:rPr>
        <w:t>I</w:t>
      </w:r>
      <w:r w:rsidR="00C87D54" w:rsidRPr="00B93B7B">
        <w:rPr>
          <w:rFonts w:ascii="Calibri" w:hAnsi="Calibri"/>
          <w:sz w:val="20"/>
        </w:rPr>
        <w:t>.</w:t>
      </w:r>
      <w:r w:rsidR="00DF23AD">
        <w:rPr>
          <w:rFonts w:ascii="Calibri" w:hAnsi="Calibri"/>
          <w:sz w:val="20"/>
        </w:rPr>
        <w:t xml:space="preserve"> </w:t>
      </w:r>
      <w:r w:rsidRPr="00B93B7B">
        <w:rPr>
          <w:rFonts w:ascii="Calibri" w:hAnsi="Calibri"/>
          <w:sz w:val="20"/>
        </w:rPr>
        <w:t>sněhové oblasti, dle ČSN EN 1991-1-3-Z1(2006)</w:t>
      </w:r>
    </w:p>
    <w:p w:rsidR="000139D4" w:rsidRPr="00B93B7B" w:rsidRDefault="00B6287D" w:rsidP="000139D4">
      <w:pPr>
        <w:pStyle w:val="Textpsmene"/>
        <w:numPr>
          <w:ilvl w:val="0"/>
          <w:numId w:val="0"/>
        </w:numPr>
        <w:spacing w:after="120"/>
        <w:rPr>
          <w:rFonts w:ascii="Calibri" w:hAnsi="Calibri"/>
          <w:sz w:val="20"/>
        </w:rPr>
      </w:pPr>
      <w:r w:rsidRPr="00B93B7B">
        <w:rPr>
          <w:rFonts w:ascii="Calibri" w:hAnsi="Calibri"/>
          <w:sz w:val="20"/>
        </w:rPr>
        <w:t xml:space="preserve"> </w:t>
      </w:r>
      <w:r w:rsidR="00104A7D" w:rsidRPr="00B93B7B">
        <w:rPr>
          <w:rFonts w:ascii="Calibri" w:hAnsi="Calibri"/>
          <w:sz w:val="20"/>
        </w:rPr>
        <w:t xml:space="preserve">a </w:t>
      </w:r>
      <w:r w:rsidR="00C87D54" w:rsidRPr="00B93B7B">
        <w:rPr>
          <w:rFonts w:ascii="Calibri" w:hAnsi="Calibri"/>
          <w:sz w:val="20"/>
        </w:rPr>
        <w:t>III.</w:t>
      </w:r>
      <w:r w:rsidR="00104A7D" w:rsidRPr="00B93B7B">
        <w:rPr>
          <w:rFonts w:ascii="Calibri" w:hAnsi="Calibri"/>
          <w:sz w:val="20"/>
        </w:rPr>
        <w:t xml:space="preserve"> větr</w:t>
      </w:r>
      <w:r w:rsidR="00DF23AD">
        <w:rPr>
          <w:rFonts w:ascii="Calibri" w:hAnsi="Calibri"/>
          <w:sz w:val="20"/>
        </w:rPr>
        <w:t>ov</w:t>
      </w:r>
      <w:r w:rsidR="00104A7D" w:rsidRPr="00B93B7B">
        <w:rPr>
          <w:rFonts w:ascii="Calibri" w:hAnsi="Calibri"/>
          <w:sz w:val="20"/>
        </w:rPr>
        <w:t xml:space="preserve">é </w:t>
      </w:r>
      <w:r w:rsidR="00DF0CBF" w:rsidRPr="00B93B7B">
        <w:rPr>
          <w:rFonts w:ascii="Calibri" w:hAnsi="Calibri"/>
          <w:sz w:val="20"/>
        </w:rPr>
        <w:t>oblasti, dle ČSN 73 00 35.</w:t>
      </w:r>
      <w:r w:rsidR="000139D4" w:rsidRPr="00B93B7B">
        <w:rPr>
          <w:rFonts w:ascii="Calibri" w:hAnsi="Calibri"/>
          <w:sz w:val="20"/>
        </w:rPr>
        <w:t xml:space="preserve"> </w:t>
      </w:r>
    </w:p>
    <w:p w:rsidR="00B6287D" w:rsidRPr="00B93B7B" w:rsidRDefault="00B6287D" w:rsidP="000139D4">
      <w:pPr>
        <w:pStyle w:val="Textpsmene"/>
        <w:numPr>
          <w:ilvl w:val="0"/>
          <w:numId w:val="0"/>
        </w:numPr>
        <w:spacing w:after="120"/>
        <w:rPr>
          <w:rFonts w:ascii="Calibri" w:hAnsi="Calibri"/>
          <w:sz w:val="20"/>
        </w:rPr>
      </w:pPr>
      <w:r w:rsidRPr="00B93B7B">
        <w:rPr>
          <w:rFonts w:ascii="Calibri" w:hAnsi="Calibri"/>
          <w:sz w:val="20"/>
        </w:rPr>
        <w:t>Při návrhu konstrukcí z hlediska prostorového uspořádání,</w:t>
      </w:r>
      <w:r w:rsidR="00087F50">
        <w:rPr>
          <w:rFonts w:ascii="Calibri" w:hAnsi="Calibri"/>
          <w:sz w:val="20"/>
        </w:rPr>
        <w:t xml:space="preserve"> </w:t>
      </w:r>
      <w:r w:rsidRPr="00B93B7B">
        <w:rPr>
          <w:rFonts w:ascii="Calibri" w:hAnsi="Calibri"/>
          <w:sz w:val="20"/>
        </w:rPr>
        <w:t>d</w:t>
      </w:r>
      <w:r w:rsidR="00DF23AD">
        <w:rPr>
          <w:rFonts w:ascii="Calibri" w:hAnsi="Calibri"/>
          <w:sz w:val="20"/>
        </w:rPr>
        <w:t>imenzí jednotlivých prvků apod.</w:t>
      </w:r>
      <w:r w:rsidRPr="00B93B7B">
        <w:rPr>
          <w:rFonts w:ascii="Calibri" w:hAnsi="Calibri"/>
          <w:sz w:val="20"/>
        </w:rPr>
        <w:t xml:space="preserve">, bylo přihlédnuto </w:t>
      </w:r>
      <w:r w:rsidR="00C87D54" w:rsidRPr="00B93B7B">
        <w:rPr>
          <w:rFonts w:ascii="Calibri" w:hAnsi="Calibri"/>
          <w:sz w:val="20"/>
        </w:rPr>
        <w:t>také</w:t>
      </w:r>
      <w:r w:rsidRPr="00B93B7B">
        <w:rPr>
          <w:rFonts w:ascii="Calibri" w:hAnsi="Calibri"/>
          <w:sz w:val="20"/>
        </w:rPr>
        <w:t xml:space="preserve"> k odezvě konstrukce</w:t>
      </w:r>
      <w:r w:rsidR="00C87D54" w:rsidRPr="00B93B7B">
        <w:rPr>
          <w:rFonts w:ascii="Calibri" w:hAnsi="Calibri"/>
          <w:sz w:val="20"/>
        </w:rPr>
        <w:t>.</w:t>
      </w:r>
    </w:p>
    <w:p w:rsidR="000139D4" w:rsidRPr="00B93B7B" w:rsidRDefault="000139D4" w:rsidP="000139D4">
      <w:pPr>
        <w:pStyle w:val="Textpsmene"/>
        <w:numPr>
          <w:ilvl w:val="0"/>
          <w:numId w:val="0"/>
        </w:numPr>
        <w:spacing w:after="120"/>
        <w:rPr>
          <w:rFonts w:ascii="Calibri" w:hAnsi="Calibri"/>
          <w:sz w:val="20"/>
        </w:rPr>
      </w:pPr>
      <w:r w:rsidRPr="00B93B7B">
        <w:rPr>
          <w:rFonts w:ascii="Calibri" w:hAnsi="Calibri"/>
          <w:sz w:val="20"/>
        </w:rPr>
        <w:t xml:space="preserve">Při vlastní realizaci stavby musí být dodržen materiál navržený v projektové dokumentaci, který je následně používán na základě technologických podkladů a postupů výrobce. Použité výrobky pak musí splňovat požadovaný stupeň jakosti a kvality. </w:t>
      </w:r>
    </w:p>
    <w:p w:rsidR="000139D4" w:rsidRPr="00B93B7B" w:rsidRDefault="000139D4" w:rsidP="000139D4">
      <w:pPr>
        <w:rPr>
          <w:rFonts w:ascii="Calibri" w:hAnsi="Calibri" w:cs="Arial"/>
        </w:rPr>
      </w:pPr>
      <w:r w:rsidRPr="00B93B7B">
        <w:rPr>
          <w:rFonts w:ascii="Calibri" w:hAnsi="Calibri" w:cs="Arial"/>
        </w:rPr>
        <w:t>Realizace stavby bude prováděna dle projektové dokumentace za dohledu technického vedení stavby.</w:t>
      </w:r>
    </w:p>
    <w:p w:rsidR="000139D4" w:rsidRPr="00B93B7B" w:rsidRDefault="00D22E9A" w:rsidP="000139D4">
      <w:pPr>
        <w:rPr>
          <w:rFonts w:ascii="Calibri" w:hAnsi="Calibri" w:cs="Arial"/>
        </w:rPr>
      </w:pPr>
      <w:r w:rsidRPr="00B93B7B">
        <w:rPr>
          <w:rFonts w:ascii="Calibri" w:hAnsi="Calibri" w:cs="Arial"/>
        </w:rPr>
        <w:t xml:space="preserve">V případě použití jiných materiálů než jaké jsou navrženy touto dokumentací, musí tyto vykazovat minimálně stejné mechanické </w:t>
      </w:r>
      <w:r w:rsidR="00DF23AD">
        <w:rPr>
          <w:rFonts w:ascii="Calibri" w:hAnsi="Calibri" w:cs="Arial"/>
        </w:rPr>
        <w:t xml:space="preserve">a fyzikální </w:t>
      </w:r>
      <w:r w:rsidRPr="00B93B7B">
        <w:rPr>
          <w:rFonts w:ascii="Calibri" w:hAnsi="Calibri" w:cs="Arial"/>
        </w:rPr>
        <w:t>vlastnosti. V případě nedodržení tohoto požadavku je nutné nové materiály posoudit provedením statického přepočtu.</w:t>
      </w:r>
    </w:p>
    <w:p w:rsidR="00D22E9A" w:rsidRDefault="00D22E9A" w:rsidP="000139D4">
      <w:pPr>
        <w:rPr>
          <w:rFonts w:ascii="Calibri" w:hAnsi="Calibri" w:cs="Arial"/>
          <w:b/>
          <w:caps/>
          <w:u w:val="single"/>
        </w:rPr>
      </w:pPr>
    </w:p>
    <w:p w:rsidR="00476DDB" w:rsidRDefault="00476DDB" w:rsidP="000139D4">
      <w:pPr>
        <w:rPr>
          <w:rFonts w:ascii="Calibri" w:hAnsi="Calibri" w:cs="Arial"/>
          <w:b/>
          <w:caps/>
          <w:u w:val="single"/>
        </w:rPr>
      </w:pPr>
    </w:p>
    <w:p w:rsidR="00476DDB" w:rsidRPr="00B93B7B" w:rsidRDefault="00476DDB" w:rsidP="000139D4">
      <w:pPr>
        <w:rPr>
          <w:rFonts w:ascii="Calibri" w:hAnsi="Calibri" w:cs="Arial"/>
          <w:b/>
          <w:caps/>
          <w:u w:val="single"/>
        </w:rPr>
      </w:pPr>
    </w:p>
    <w:p w:rsidR="000139D4" w:rsidRPr="00681C30" w:rsidRDefault="000139D4" w:rsidP="000139D4">
      <w:pPr>
        <w:rPr>
          <w:rFonts w:ascii="Calibri" w:hAnsi="Calibri" w:cs="Arial"/>
          <w:b/>
          <w:caps/>
          <w:color w:val="1F497D"/>
          <w:sz w:val="24"/>
          <w:u w:val="single"/>
        </w:rPr>
      </w:pPr>
      <w:r w:rsidRPr="00681C30">
        <w:rPr>
          <w:rFonts w:ascii="Calibri" w:hAnsi="Calibri" w:cs="Arial"/>
          <w:b/>
          <w:caps/>
          <w:color w:val="1F497D"/>
          <w:sz w:val="24"/>
          <w:u w:val="single"/>
        </w:rPr>
        <w:t xml:space="preserve">3.  Požární bezpečnost </w:t>
      </w:r>
    </w:p>
    <w:p w:rsidR="00087F50" w:rsidRDefault="00087F50" w:rsidP="00087F50">
      <w:pPr>
        <w:rPr>
          <w:rFonts w:ascii="Calibri" w:hAnsi="Calibri"/>
        </w:rPr>
      </w:pPr>
    </w:p>
    <w:p w:rsidR="00087F50" w:rsidRPr="00087F50" w:rsidRDefault="00087F50" w:rsidP="00087F50">
      <w:pPr>
        <w:rPr>
          <w:rFonts w:ascii="Calibri" w:hAnsi="Calibri"/>
        </w:rPr>
      </w:pPr>
      <w:r w:rsidRPr="00087F50">
        <w:rPr>
          <w:rFonts w:ascii="Calibri" w:hAnsi="Calibri"/>
        </w:rPr>
        <w:t>Stavba nezmění stávající stav.</w:t>
      </w:r>
      <w:r w:rsidR="002A6D36">
        <w:rPr>
          <w:rFonts w:ascii="Calibri" w:hAnsi="Calibri"/>
        </w:rPr>
        <w:t xml:space="preserve"> Viz. </w:t>
      </w:r>
      <w:proofErr w:type="gramStart"/>
      <w:r w:rsidR="002A6D36">
        <w:rPr>
          <w:rFonts w:ascii="Calibri" w:hAnsi="Calibri"/>
        </w:rPr>
        <w:t>dodatky</w:t>
      </w:r>
      <w:proofErr w:type="gramEnd"/>
      <w:r w:rsidR="002A6D36">
        <w:rPr>
          <w:rFonts w:ascii="Calibri" w:hAnsi="Calibri"/>
        </w:rPr>
        <w:t xml:space="preserve"> požární zprávy.</w:t>
      </w:r>
    </w:p>
    <w:p w:rsidR="000139D4" w:rsidRPr="00B93B7B" w:rsidRDefault="000139D4" w:rsidP="000139D4">
      <w:pPr>
        <w:rPr>
          <w:rFonts w:ascii="Calibri" w:hAnsi="Calibri"/>
        </w:rPr>
      </w:pPr>
    </w:p>
    <w:p w:rsidR="000139D4" w:rsidRPr="00681C30" w:rsidRDefault="000139D4" w:rsidP="000139D4">
      <w:pPr>
        <w:jc w:val="both"/>
        <w:rPr>
          <w:rFonts w:ascii="Calibri" w:hAnsi="Calibri" w:cs="Arial"/>
          <w:b/>
          <w:color w:val="1F497D"/>
          <w:sz w:val="24"/>
          <w:u w:val="single"/>
        </w:rPr>
      </w:pPr>
      <w:r w:rsidRPr="00681C30">
        <w:rPr>
          <w:rFonts w:ascii="Calibri" w:hAnsi="Calibri" w:cs="Arial"/>
          <w:b/>
          <w:caps/>
          <w:color w:val="1F497D"/>
          <w:sz w:val="24"/>
          <w:u w:val="single"/>
        </w:rPr>
        <w:t>4.  Hygiena, ochrana zdraví a životního prostředí</w:t>
      </w:r>
    </w:p>
    <w:p w:rsidR="000139D4" w:rsidRPr="00B93B7B" w:rsidRDefault="000139D4" w:rsidP="000139D4">
      <w:pPr>
        <w:rPr>
          <w:rFonts w:ascii="Calibri" w:hAnsi="Calibri" w:cs="Arial"/>
        </w:rPr>
      </w:pPr>
    </w:p>
    <w:p w:rsidR="000139D4" w:rsidRPr="00B93B7B" w:rsidRDefault="00E8617B" w:rsidP="000139D4">
      <w:pPr>
        <w:rPr>
          <w:rFonts w:ascii="Calibri" w:hAnsi="Calibri" w:cs="Arial"/>
        </w:rPr>
      </w:pPr>
      <w:r>
        <w:rPr>
          <w:rFonts w:ascii="Calibri" w:hAnsi="Calibri" w:cs="Arial"/>
        </w:rPr>
        <w:t xml:space="preserve">Objekt </w:t>
      </w:r>
      <w:r w:rsidR="000139D4" w:rsidRPr="00B93B7B">
        <w:rPr>
          <w:rFonts w:ascii="Calibri" w:hAnsi="Calibri" w:cs="Arial"/>
        </w:rPr>
        <w:t>je navržen na základě technických požadavků na výstavbu a splňuje požadavky na bezpečné užívání stavby.</w:t>
      </w:r>
    </w:p>
    <w:p w:rsidR="000139D4" w:rsidRPr="00B93B7B" w:rsidRDefault="000139D4" w:rsidP="000139D4">
      <w:pPr>
        <w:jc w:val="both"/>
        <w:rPr>
          <w:rFonts w:ascii="Calibri" w:hAnsi="Calibri"/>
          <w:b/>
        </w:rPr>
      </w:pPr>
    </w:p>
    <w:p w:rsidR="000139D4" w:rsidRPr="00681C30" w:rsidRDefault="000139D4" w:rsidP="000139D4">
      <w:pPr>
        <w:rPr>
          <w:rFonts w:ascii="Calibri" w:hAnsi="Calibri" w:cs="Arial"/>
          <w:b/>
          <w:caps/>
          <w:color w:val="1F497D"/>
          <w:sz w:val="24"/>
          <w:u w:val="single"/>
        </w:rPr>
      </w:pPr>
      <w:r w:rsidRPr="00681C30">
        <w:rPr>
          <w:rFonts w:ascii="Calibri" w:hAnsi="Calibri" w:cs="Arial"/>
          <w:b/>
          <w:caps/>
          <w:color w:val="1F497D"/>
          <w:sz w:val="24"/>
          <w:u w:val="single"/>
        </w:rPr>
        <w:t xml:space="preserve">5.  Bezpečnost při užívání </w:t>
      </w:r>
    </w:p>
    <w:p w:rsidR="00087F50" w:rsidRDefault="00087F50" w:rsidP="000139D4">
      <w:pPr>
        <w:rPr>
          <w:rFonts w:ascii="Calibri" w:hAnsi="Calibri"/>
        </w:rPr>
      </w:pPr>
    </w:p>
    <w:p w:rsidR="008049FD" w:rsidRDefault="008049FD" w:rsidP="000139D4">
      <w:pPr>
        <w:rPr>
          <w:rFonts w:ascii="Calibri" w:hAnsi="Calibri"/>
        </w:rPr>
      </w:pPr>
      <w:r w:rsidRPr="00B93B7B">
        <w:rPr>
          <w:rFonts w:ascii="Calibri" w:hAnsi="Calibri"/>
        </w:rPr>
        <w:t>Projektová dokumentace je navržena na základě technických požadavků na výstavbu a splňuje tedy požadavky pro bezpečné užívání stavby k danému účelu.</w:t>
      </w:r>
    </w:p>
    <w:p w:rsidR="00087F50" w:rsidRPr="00B93B7B" w:rsidRDefault="00087F50" w:rsidP="000139D4">
      <w:pPr>
        <w:rPr>
          <w:rFonts w:ascii="Calibri" w:hAnsi="Calibri"/>
        </w:rPr>
      </w:pPr>
    </w:p>
    <w:p w:rsidR="000139D4" w:rsidRPr="00B93B7B" w:rsidRDefault="000139D4" w:rsidP="000139D4">
      <w:pPr>
        <w:rPr>
          <w:rFonts w:ascii="Calibri" w:hAnsi="Calibri"/>
        </w:rPr>
      </w:pPr>
    </w:p>
    <w:p w:rsidR="000139D4" w:rsidRPr="00681C30" w:rsidRDefault="000139D4" w:rsidP="000139D4">
      <w:pPr>
        <w:rPr>
          <w:rFonts w:ascii="Calibri" w:hAnsi="Calibri" w:cs="Arial"/>
          <w:b/>
          <w:caps/>
          <w:color w:val="1F497D"/>
          <w:sz w:val="24"/>
        </w:rPr>
      </w:pPr>
      <w:r w:rsidRPr="00681C30">
        <w:rPr>
          <w:rFonts w:ascii="Calibri" w:hAnsi="Calibri" w:cs="Arial"/>
          <w:b/>
          <w:caps/>
          <w:color w:val="1F497D"/>
          <w:sz w:val="24"/>
        </w:rPr>
        <w:t xml:space="preserve">6.  </w:t>
      </w:r>
      <w:r w:rsidRPr="00681C30">
        <w:rPr>
          <w:rFonts w:ascii="Calibri" w:hAnsi="Calibri" w:cs="Arial"/>
          <w:b/>
          <w:caps/>
          <w:color w:val="1F497D"/>
          <w:sz w:val="24"/>
          <w:u w:val="single"/>
        </w:rPr>
        <w:t xml:space="preserve">Ochrana proti hluku </w:t>
      </w:r>
    </w:p>
    <w:p w:rsidR="00087F50" w:rsidRDefault="00087F50" w:rsidP="000139D4">
      <w:pPr>
        <w:ind w:right="-22"/>
        <w:jc w:val="both"/>
        <w:rPr>
          <w:rFonts w:ascii="Calibri" w:hAnsi="Calibri"/>
        </w:rPr>
      </w:pPr>
    </w:p>
    <w:p w:rsidR="000139D4" w:rsidRDefault="000139D4" w:rsidP="000139D4">
      <w:pPr>
        <w:ind w:right="-22"/>
        <w:jc w:val="both"/>
        <w:rPr>
          <w:rFonts w:ascii="Calibri" w:hAnsi="Calibri"/>
        </w:rPr>
      </w:pPr>
      <w:r w:rsidRPr="00B93B7B">
        <w:rPr>
          <w:rFonts w:ascii="Calibri" w:hAnsi="Calibri"/>
        </w:rPr>
        <w:t>V přímém okolí objektu se nenachází zdroje hluku, které by bylo nutné posoudit a tlumit. Vibrace se vylučují.</w:t>
      </w:r>
    </w:p>
    <w:p w:rsidR="002D1F55" w:rsidRDefault="002D1F55" w:rsidP="000139D4">
      <w:pPr>
        <w:ind w:right="-22"/>
        <w:jc w:val="both"/>
        <w:rPr>
          <w:rFonts w:ascii="Calibri" w:hAnsi="Calibri"/>
        </w:rPr>
      </w:pPr>
    </w:p>
    <w:p w:rsidR="002D1F55" w:rsidRDefault="002D1F55" w:rsidP="000139D4">
      <w:pPr>
        <w:ind w:right="-22"/>
        <w:jc w:val="both"/>
        <w:rPr>
          <w:rFonts w:ascii="Calibri" w:hAnsi="Calibri"/>
        </w:rPr>
      </w:pPr>
    </w:p>
    <w:p w:rsidR="00C87D54" w:rsidRPr="00B93B7B" w:rsidRDefault="00C87D54" w:rsidP="000139D4">
      <w:pPr>
        <w:ind w:right="-22"/>
        <w:jc w:val="both"/>
        <w:rPr>
          <w:rFonts w:ascii="Calibri" w:hAnsi="Calibri"/>
        </w:rPr>
      </w:pPr>
    </w:p>
    <w:p w:rsidR="000139D4" w:rsidRPr="00681C30" w:rsidRDefault="000139D4" w:rsidP="000139D4">
      <w:pPr>
        <w:rPr>
          <w:rFonts w:ascii="Calibri" w:hAnsi="Calibri" w:cs="Arial"/>
          <w:b/>
          <w:caps/>
          <w:color w:val="1F497D"/>
          <w:sz w:val="24"/>
          <w:u w:val="single"/>
        </w:rPr>
      </w:pPr>
      <w:r w:rsidRPr="00681C30">
        <w:rPr>
          <w:rFonts w:ascii="Calibri" w:hAnsi="Calibri" w:cs="Arial"/>
          <w:b/>
          <w:caps/>
          <w:color w:val="1F497D"/>
          <w:sz w:val="24"/>
          <w:u w:val="single"/>
        </w:rPr>
        <w:lastRenderedPageBreak/>
        <w:t xml:space="preserve">7.  úspora energie a ochrana tepla </w:t>
      </w:r>
    </w:p>
    <w:p w:rsidR="000139D4" w:rsidRPr="00B93B7B" w:rsidRDefault="000139D4" w:rsidP="000139D4">
      <w:pPr>
        <w:ind w:right="-22"/>
        <w:jc w:val="both"/>
        <w:rPr>
          <w:rFonts w:ascii="Calibri" w:hAnsi="Calibri"/>
        </w:rPr>
      </w:pPr>
    </w:p>
    <w:p w:rsidR="000624E5" w:rsidRPr="00B93B7B" w:rsidRDefault="000139D4" w:rsidP="000139D4">
      <w:pPr>
        <w:ind w:right="-22"/>
        <w:jc w:val="both"/>
        <w:rPr>
          <w:rFonts w:ascii="Calibri" w:hAnsi="Calibri"/>
        </w:rPr>
      </w:pPr>
      <w:r w:rsidRPr="00B93B7B">
        <w:rPr>
          <w:rFonts w:ascii="Calibri" w:hAnsi="Calibri"/>
        </w:rPr>
        <w:t xml:space="preserve">Objekt splňuje tepelné normy pro výstavbu. Dále jsou v PD navrženy tepelné izolace v předepsaných tloušťkách. </w:t>
      </w:r>
    </w:p>
    <w:p w:rsidR="000139D4" w:rsidRPr="00B93B7B" w:rsidRDefault="000139D4" w:rsidP="000139D4">
      <w:pPr>
        <w:rPr>
          <w:rFonts w:ascii="Calibri" w:hAnsi="Calibri"/>
        </w:rPr>
      </w:pPr>
      <w:r w:rsidRPr="00B93B7B">
        <w:rPr>
          <w:rFonts w:ascii="Calibri" w:hAnsi="Calibri"/>
        </w:rPr>
        <w:t>Stavební konstrukce a jejich styky jsou navrženy tak, aby na jejich vnitřním líci, ani uvnitř stavebních konstrukcí nedocházelo ke kondenzaci vodních par a růstu plísní, a nebyla ohrožena jejich předpokládaná životnost. Tyto konstrukce a jejich styky mají</w:t>
      </w:r>
      <w:r w:rsidR="00E8617B">
        <w:rPr>
          <w:rFonts w:ascii="Calibri" w:hAnsi="Calibri"/>
        </w:rPr>
        <w:t xml:space="preserve"> nejvýše požadovaný součinitel </w:t>
      </w:r>
      <w:r w:rsidRPr="00B93B7B">
        <w:rPr>
          <w:rFonts w:ascii="Calibri" w:hAnsi="Calibri"/>
        </w:rPr>
        <w:t>prostupu tepla.</w:t>
      </w:r>
    </w:p>
    <w:p w:rsidR="000139D4" w:rsidRPr="00B93B7B" w:rsidRDefault="000139D4" w:rsidP="000139D4">
      <w:pPr>
        <w:rPr>
          <w:rFonts w:ascii="Calibri" w:hAnsi="Calibri"/>
        </w:rPr>
      </w:pPr>
      <w:r w:rsidRPr="00B93B7B">
        <w:rPr>
          <w:rFonts w:ascii="Calibri" w:hAnsi="Calibri"/>
        </w:rPr>
        <w:t>Funkční spáry vnějších výplní otvorů mají nejvýše požadovanou průvzdušnost.</w:t>
      </w:r>
    </w:p>
    <w:p w:rsidR="009C2E83" w:rsidRPr="00B93B7B" w:rsidRDefault="009C2E83" w:rsidP="000139D4">
      <w:pPr>
        <w:rPr>
          <w:rFonts w:ascii="Calibri" w:hAnsi="Calibri" w:cs="Arial"/>
          <w:b/>
          <w:caps/>
          <w:u w:val="single"/>
        </w:rPr>
      </w:pPr>
    </w:p>
    <w:p w:rsidR="00D54379" w:rsidRPr="00681C30" w:rsidRDefault="00D54379" w:rsidP="00D54379">
      <w:pPr>
        <w:rPr>
          <w:rFonts w:ascii="Calibri" w:hAnsi="Calibri" w:cs="Arial"/>
          <w:b/>
          <w:caps/>
          <w:color w:val="1F497D"/>
          <w:sz w:val="24"/>
          <w:u w:val="single"/>
        </w:rPr>
      </w:pPr>
      <w:r w:rsidRPr="00681C30">
        <w:rPr>
          <w:rFonts w:ascii="Calibri" w:hAnsi="Calibri" w:cs="Arial"/>
          <w:b/>
          <w:caps/>
          <w:color w:val="1F497D"/>
          <w:sz w:val="24"/>
          <w:u w:val="single"/>
        </w:rPr>
        <w:t>8.  P</w:t>
      </w:r>
      <w:r w:rsidRPr="00681C30">
        <w:rPr>
          <w:rFonts w:ascii="Calibri" w:hAnsi="Calibri"/>
          <w:b/>
          <w:caps/>
          <w:color w:val="1F497D"/>
          <w:sz w:val="24"/>
          <w:u w:val="single"/>
        </w:rPr>
        <w:t>ŘÍSTUP A UŽÍVÁNÍ STAVBY OSOBAMI S OMEZENOU SCHOPNOSTÍ POHYBU A ORIENTACE</w:t>
      </w:r>
      <w:r w:rsidRPr="00681C30">
        <w:rPr>
          <w:rFonts w:ascii="Calibri" w:hAnsi="Calibri" w:cs="Arial"/>
          <w:b/>
          <w:caps/>
          <w:color w:val="1F497D"/>
          <w:sz w:val="24"/>
          <w:u w:val="single"/>
        </w:rPr>
        <w:t xml:space="preserve"> </w:t>
      </w:r>
    </w:p>
    <w:p w:rsidR="00087F50" w:rsidRDefault="00087F50" w:rsidP="00087F50">
      <w:pPr>
        <w:rPr>
          <w:rFonts w:ascii="Calibri" w:hAnsi="Calibri" w:cs="Arial"/>
        </w:rPr>
      </w:pPr>
    </w:p>
    <w:p w:rsidR="00087F50" w:rsidRPr="00087F50" w:rsidRDefault="00087F50" w:rsidP="00087F50">
      <w:pPr>
        <w:rPr>
          <w:rFonts w:ascii="Calibri" w:hAnsi="Calibri" w:cs="Arial"/>
        </w:rPr>
      </w:pPr>
      <w:r w:rsidRPr="00087F50">
        <w:rPr>
          <w:rFonts w:ascii="Calibri" w:hAnsi="Calibri" w:cs="Arial"/>
        </w:rPr>
        <w:t>Stavba nezmění stávající stav.</w:t>
      </w:r>
    </w:p>
    <w:p w:rsidR="00CD16D7" w:rsidRPr="00B93B7B" w:rsidRDefault="00CD16D7" w:rsidP="000139D4">
      <w:pPr>
        <w:rPr>
          <w:rFonts w:ascii="Calibri" w:hAnsi="Calibri" w:cs="Arial"/>
          <w:b/>
          <w:caps/>
          <w:u w:val="single"/>
        </w:rPr>
      </w:pPr>
    </w:p>
    <w:p w:rsidR="00DE7610" w:rsidRPr="00681C30" w:rsidRDefault="00DE7610" w:rsidP="000139D4">
      <w:pPr>
        <w:rPr>
          <w:rFonts w:ascii="Calibri" w:hAnsi="Calibri"/>
          <w:b/>
          <w:caps/>
          <w:color w:val="1F497D"/>
          <w:sz w:val="24"/>
          <w:u w:val="single"/>
        </w:rPr>
      </w:pPr>
      <w:r w:rsidRPr="00681C30">
        <w:rPr>
          <w:rFonts w:ascii="Calibri" w:hAnsi="Calibri" w:cs="Arial"/>
          <w:b/>
          <w:caps/>
          <w:color w:val="1F497D"/>
          <w:sz w:val="24"/>
          <w:u w:val="single"/>
        </w:rPr>
        <w:t>9. OCHRANA STAVBY P</w:t>
      </w:r>
      <w:r w:rsidRPr="00681C30">
        <w:rPr>
          <w:rFonts w:ascii="Calibri" w:hAnsi="Calibri"/>
          <w:b/>
          <w:caps/>
          <w:color w:val="1F497D"/>
          <w:sz w:val="24"/>
          <w:u w:val="single"/>
        </w:rPr>
        <w:t>ŘED ŠKODLIVÝMI VLIVY VNĚJŠÍHO PROSTŘEDÍ</w:t>
      </w:r>
    </w:p>
    <w:p w:rsidR="00087F50" w:rsidRDefault="00087F50" w:rsidP="000139D4">
      <w:pPr>
        <w:rPr>
          <w:rFonts w:ascii="Calibri" w:hAnsi="Calibri"/>
        </w:rPr>
      </w:pPr>
    </w:p>
    <w:p w:rsidR="00DE7610" w:rsidRPr="00B93B7B" w:rsidRDefault="00DE7610" w:rsidP="000139D4">
      <w:pPr>
        <w:rPr>
          <w:rFonts w:ascii="Calibri" w:hAnsi="Calibri" w:cs="Arial"/>
          <w:caps/>
        </w:rPr>
      </w:pPr>
      <w:r w:rsidRPr="00B93B7B">
        <w:rPr>
          <w:rFonts w:ascii="Calibri" w:hAnsi="Calibri"/>
        </w:rPr>
        <w:t>Tato projektová dokumentace neřeší tuto část projektového řešení</w:t>
      </w:r>
      <w:r w:rsidR="002A6D36">
        <w:rPr>
          <w:rFonts w:ascii="Calibri" w:hAnsi="Calibri"/>
        </w:rPr>
        <w:t>.</w:t>
      </w:r>
    </w:p>
    <w:p w:rsidR="00DE7610" w:rsidRPr="00B93B7B" w:rsidRDefault="00DE7610" w:rsidP="000139D4">
      <w:pPr>
        <w:rPr>
          <w:rFonts w:ascii="Calibri" w:hAnsi="Calibri" w:cs="Arial"/>
          <w:caps/>
        </w:rPr>
      </w:pPr>
    </w:p>
    <w:p w:rsidR="00DE7610" w:rsidRPr="00681C30" w:rsidRDefault="00DE7610" w:rsidP="000139D4">
      <w:pPr>
        <w:rPr>
          <w:rFonts w:ascii="Calibri" w:hAnsi="Calibri" w:cs="Arial"/>
          <w:b/>
          <w:caps/>
          <w:color w:val="1F497D"/>
          <w:sz w:val="24"/>
          <w:u w:val="single"/>
        </w:rPr>
      </w:pPr>
      <w:r w:rsidRPr="00681C30">
        <w:rPr>
          <w:rFonts w:ascii="Calibri" w:hAnsi="Calibri" w:cs="Arial"/>
          <w:b/>
          <w:caps/>
          <w:color w:val="1F497D"/>
          <w:sz w:val="24"/>
          <w:u w:val="single"/>
        </w:rPr>
        <w:t>10. OCHRANA OBYVATELSTVA</w:t>
      </w:r>
    </w:p>
    <w:p w:rsidR="00087F50" w:rsidRDefault="00087F50" w:rsidP="000139D4">
      <w:pPr>
        <w:rPr>
          <w:rFonts w:ascii="Calibri" w:hAnsi="Calibri"/>
        </w:rPr>
      </w:pPr>
    </w:p>
    <w:p w:rsidR="00DE7610" w:rsidRPr="00B93B7B" w:rsidRDefault="00DE7610" w:rsidP="000139D4">
      <w:pPr>
        <w:rPr>
          <w:rFonts w:ascii="Calibri" w:hAnsi="Calibri" w:cs="Arial"/>
          <w:b/>
          <w:caps/>
          <w:u w:val="single"/>
        </w:rPr>
      </w:pPr>
      <w:r w:rsidRPr="00B93B7B">
        <w:rPr>
          <w:rFonts w:ascii="Calibri" w:hAnsi="Calibri"/>
        </w:rPr>
        <w:t>Tato projektová dokumentace neřeší tuto část projektového řešení</w:t>
      </w:r>
      <w:r w:rsidR="002A6D36">
        <w:rPr>
          <w:rFonts w:ascii="Calibri" w:hAnsi="Calibri"/>
        </w:rPr>
        <w:t>.</w:t>
      </w:r>
    </w:p>
    <w:p w:rsidR="00DE7610" w:rsidRPr="00B93B7B" w:rsidRDefault="00DE7610" w:rsidP="000139D4">
      <w:pPr>
        <w:rPr>
          <w:rFonts w:ascii="Calibri" w:hAnsi="Calibri" w:cs="Arial"/>
          <w:b/>
          <w:caps/>
          <w:u w:val="single"/>
        </w:rPr>
      </w:pPr>
    </w:p>
    <w:p w:rsidR="000139D4" w:rsidRPr="00681C30" w:rsidRDefault="00DE7610" w:rsidP="000139D4">
      <w:pPr>
        <w:rPr>
          <w:rFonts w:ascii="Calibri" w:hAnsi="Calibri" w:cs="Arial"/>
          <w:b/>
          <w:caps/>
          <w:color w:val="1F497D"/>
          <w:sz w:val="24"/>
          <w:u w:val="single"/>
        </w:rPr>
      </w:pPr>
      <w:r w:rsidRPr="00681C30">
        <w:rPr>
          <w:rFonts w:ascii="Calibri" w:hAnsi="Calibri" w:cs="Arial"/>
          <w:b/>
          <w:caps/>
          <w:color w:val="1F497D"/>
          <w:sz w:val="24"/>
          <w:u w:val="single"/>
        </w:rPr>
        <w:t>11</w:t>
      </w:r>
      <w:r w:rsidR="000139D4" w:rsidRPr="00681C30">
        <w:rPr>
          <w:rFonts w:ascii="Calibri" w:hAnsi="Calibri" w:cs="Arial"/>
          <w:b/>
          <w:caps/>
          <w:color w:val="1F497D"/>
          <w:sz w:val="24"/>
          <w:u w:val="single"/>
        </w:rPr>
        <w:t xml:space="preserve">.  INŽENÝRSKÉ STAVBY </w:t>
      </w:r>
    </w:p>
    <w:p w:rsidR="00087F50" w:rsidRDefault="00087F50" w:rsidP="000139D4">
      <w:pPr>
        <w:ind w:right="-22"/>
        <w:jc w:val="both"/>
        <w:rPr>
          <w:rFonts w:ascii="Calibri" w:hAnsi="Calibri"/>
          <w:i/>
        </w:rPr>
      </w:pPr>
    </w:p>
    <w:p w:rsidR="000139D4" w:rsidRPr="00B93B7B" w:rsidRDefault="000139D4" w:rsidP="000139D4">
      <w:pPr>
        <w:ind w:right="-22"/>
        <w:jc w:val="both"/>
        <w:rPr>
          <w:rFonts w:ascii="Calibri" w:hAnsi="Calibri"/>
          <w:i/>
          <w:u w:val="single"/>
        </w:rPr>
      </w:pPr>
      <w:r w:rsidRPr="00B93B7B">
        <w:rPr>
          <w:rFonts w:ascii="Calibri" w:hAnsi="Calibri"/>
          <w:i/>
        </w:rPr>
        <w:t>a)</w:t>
      </w:r>
      <w:r w:rsidRPr="00B93B7B">
        <w:rPr>
          <w:rFonts w:ascii="Calibri" w:hAnsi="Calibri"/>
          <w:i/>
          <w:u w:val="single"/>
        </w:rPr>
        <w:t xml:space="preserve"> odvodnění území vč.zneškodnění odpadních vod</w:t>
      </w:r>
    </w:p>
    <w:p w:rsidR="00785893" w:rsidRPr="00B93B7B" w:rsidRDefault="00785893" w:rsidP="00785893">
      <w:pPr>
        <w:jc w:val="both"/>
        <w:rPr>
          <w:rFonts w:ascii="Calibri" w:hAnsi="Calibri"/>
          <w:b/>
        </w:rPr>
      </w:pPr>
      <w:r w:rsidRPr="00B93B7B">
        <w:rPr>
          <w:rFonts w:ascii="Calibri" w:hAnsi="Calibri"/>
          <w:b/>
        </w:rPr>
        <w:t>Odvod odpadních vod</w:t>
      </w:r>
    </w:p>
    <w:p w:rsidR="00087F50" w:rsidRPr="00087F50" w:rsidRDefault="00087F50" w:rsidP="00087F50">
      <w:pPr>
        <w:pStyle w:val="Nadpis10"/>
        <w:tabs>
          <w:tab w:val="left" w:pos="0"/>
        </w:tabs>
        <w:ind w:hanging="720"/>
        <w:rPr>
          <w:rFonts w:ascii="Calibri" w:hAnsi="Calibri" w:cs="Arial"/>
          <w:i w:val="0"/>
          <w:sz w:val="20"/>
        </w:rPr>
      </w:pPr>
      <w:r w:rsidRPr="00087F50">
        <w:rPr>
          <w:rFonts w:ascii="Calibri" w:hAnsi="Calibri" w:cs="Arial"/>
          <w:i w:val="0"/>
          <w:sz w:val="20"/>
        </w:rPr>
        <w:t>Stavba nezmění stávající stav.</w:t>
      </w:r>
    </w:p>
    <w:p w:rsidR="00087F50" w:rsidRDefault="00087F50" w:rsidP="000139D4">
      <w:pPr>
        <w:ind w:right="-22"/>
        <w:jc w:val="both"/>
        <w:rPr>
          <w:rFonts w:ascii="Calibri" w:hAnsi="Calibri"/>
          <w:i/>
          <w:u w:val="single"/>
        </w:rPr>
      </w:pPr>
    </w:p>
    <w:p w:rsidR="000139D4" w:rsidRPr="00B93B7B" w:rsidRDefault="000139D4" w:rsidP="000139D4">
      <w:pPr>
        <w:ind w:right="-22"/>
        <w:jc w:val="both"/>
        <w:rPr>
          <w:rFonts w:ascii="Calibri" w:hAnsi="Calibri"/>
          <w:i/>
          <w:u w:val="single"/>
        </w:rPr>
      </w:pPr>
      <w:r w:rsidRPr="00B93B7B">
        <w:rPr>
          <w:rFonts w:ascii="Calibri" w:hAnsi="Calibri"/>
          <w:i/>
          <w:u w:val="single"/>
        </w:rPr>
        <w:t>b) zásobování vodou</w:t>
      </w:r>
    </w:p>
    <w:p w:rsidR="00785893" w:rsidRPr="00B93B7B" w:rsidRDefault="00785893" w:rsidP="00785893">
      <w:pPr>
        <w:jc w:val="both"/>
        <w:rPr>
          <w:rFonts w:ascii="Calibri" w:hAnsi="Calibri"/>
          <w:b/>
        </w:rPr>
      </w:pPr>
      <w:r w:rsidRPr="00B93B7B">
        <w:rPr>
          <w:rFonts w:ascii="Calibri" w:hAnsi="Calibri"/>
          <w:b/>
        </w:rPr>
        <w:t>Zásobování pitnou vodou</w:t>
      </w:r>
    </w:p>
    <w:p w:rsidR="00087F50" w:rsidRPr="00087F50" w:rsidRDefault="00087F50" w:rsidP="00087F50">
      <w:pPr>
        <w:pStyle w:val="Import0"/>
        <w:jc w:val="both"/>
        <w:rPr>
          <w:rFonts w:ascii="Calibri" w:hAnsi="Calibri" w:cs="Arial"/>
          <w:sz w:val="20"/>
        </w:rPr>
      </w:pPr>
      <w:r w:rsidRPr="00087F50">
        <w:rPr>
          <w:rFonts w:ascii="Calibri" w:hAnsi="Calibri" w:cs="Arial"/>
          <w:sz w:val="20"/>
        </w:rPr>
        <w:t>Stavba nezmění stávající stav.</w:t>
      </w:r>
    </w:p>
    <w:p w:rsidR="00576A02" w:rsidRPr="00B93B7B" w:rsidRDefault="00576A02" w:rsidP="00985BE4">
      <w:pPr>
        <w:pStyle w:val="Prosttext"/>
        <w:ind w:firstLine="284"/>
        <w:jc w:val="both"/>
        <w:rPr>
          <w:rFonts w:ascii="Calibri" w:hAnsi="Calibri"/>
          <w:i/>
          <w:u w:val="single"/>
        </w:rPr>
      </w:pPr>
    </w:p>
    <w:p w:rsidR="00985BE4" w:rsidRPr="00B93B7B" w:rsidRDefault="000139D4" w:rsidP="00087F50">
      <w:pPr>
        <w:pStyle w:val="Prosttext"/>
        <w:jc w:val="both"/>
        <w:rPr>
          <w:rFonts w:ascii="Calibri" w:hAnsi="Calibri"/>
          <w:i/>
          <w:u w:val="single"/>
        </w:rPr>
      </w:pPr>
      <w:r w:rsidRPr="00B93B7B">
        <w:rPr>
          <w:rFonts w:ascii="Calibri" w:hAnsi="Calibri"/>
          <w:i/>
          <w:u w:val="single"/>
        </w:rPr>
        <w:t>c) zásobování energiemi</w:t>
      </w:r>
      <w:r w:rsidR="00E742D3" w:rsidRPr="00B93B7B">
        <w:rPr>
          <w:rFonts w:ascii="Calibri" w:hAnsi="Calibri"/>
          <w:i/>
          <w:u w:val="single"/>
        </w:rPr>
        <w:t xml:space="preserve"> </w:t>
      </w:r>
    </w:p>
    <w:p w:rsidR="002A6D36" w:rsidRPr="002A6D36" w:rsidRDefault="002A6D36" w:rsidP="002A6D36">
      <w:pPr>
        <w:pStyle w:val="Prosttext"/>
        <w:ind w:left="567" w:hanging="283"/>
        <w:rPr>
          <w:rFonts w:ascii="Calibri" w:hAnsi="Calibri"/>
        </w:rPr>
      </w:pPr>
      <w:r w:rsidRPr="002A6D36">
        <w:rPr>
          <w:rFonts w:ascii="Calibri" w:hAnsi="Calibri"/>
        </w:rPr>
        <w:t>Stavba nezmění stávající stav.</w:t>
      </w:r>
    </w:p>
    <w:p w:rsidR="00617C94" w:rsidRDefault="00617C94" w:rsidP="00705FFE">
      <w:pPr>
        <w:pStyle w:val="Prosttext"/>
        <w:ind w:left="567" w:hanging="283"/>
        <w:jc w:val="both"/>
        <w:rPr>
          <w:rFonts w:ascii="Calibri" w:hAnsi="Calibri"/>
        </w:rPr>
      </w:pPr>
    </w:p>
    <w:p w:rsidR="00705FFE" w:rsidRPr="00B93B7B" w:rsidRDefault="00705FFE" w:rsidP="00705FFE">
      <w:pPr>
        <w:pStyle w:val="Prosttext"/>
        <w:ind w:left="567" w:hanging="283"/>
        <w:jc w:val="both"/>
        <w:rPr>
          <w:rFonts w:ascii="Calibri" w:hAnsi="Calibri"/>
        </w:rPr>
      </w:pPr>
      <w:r w:rsidRPr="00B93B7B">
        <w:rPr>
          <w:rFonts w:ascii="Calibri" w:hAnsi="Calibri"/>
        </w:rPr>
        <w:t xml:space="preserve">Hromosvod: objekt </w:t>
      </w:r>
      <w:r w:rsidR="00681C30">
        <w:rPr>
          <w:rFonts w:ascii="Calibri" w:hAnsi="Calibri"/>
        </w:rPr>
        <w:t xml:space="preserve">je </w:t>
      </w:r>
      <w:r w:rsidRPr="00B93B7B">
        <w:rPr>
          <w:rFonts w:ascii="Calibri" w:hAnsi="Calibri"/>
        </w:rPr>
        <w:t>chráněn hromosvodovým zařízením dle ČSN EN 62</w:t>
      </w:r>
      <w:r w:rsidR="00681C30">
        <w:rPr>
          <w:rFonts w:ascii="Calibri" w:hAnsi="Calibri"/>
        </w:rPr>
        <w:t> </w:t>
      </w:r>
      <w:r w:rsidRPr="00B93B7B">
        <w:rPr>
          <w:rFonts w:ascii="Calibri" w:hAnsi="Calibri"/>
        </w:rPr>
        <w:t>305</w:t>
      </w:r>
      <w:r w:rsidR="00681C30">
        <w:rPr>
          <w:rFonts w:ascii="Calibri" w:hAnsi="Calibri"/>
        </w:rPr>
        <w:t xml:space="preserve">, v průběhu stavby dojde pouze k jeho úpravě v rámci </w:t>
      </w:r>
      <w:r w:rsidR="00F91202">
        <w:rPr>
          <w:rFonts w:ascii="Calibri" w:hAnsi="Calibri"/>
        </w:rPr>
        <w:t>stavby nové střechy nad vodoléčbou</w:t>
      </w:r>
      <w:r w:rsidR="00681C30">
        <w:rPr>
          <w:rFonts w:ascii="Calibri" w:hAnsi="Calibri"/>
        </w:rPr>
        <w:t>.</w:t>
      </w:r>
    </w:p>
    <w:p w:rsidR="00576A02" w:rsidRPr="00B93B7B" w:rsidRDefault="00576A02" w:rsidP="00985BE4">
      <w:pPr>
        <w:pStyle w:val="Prosttext"/>
        <w:jc w:val="both"/>
        <w:rPr>
          <w:rFonts w:ascii="Calibri" w:hAnsi="Calibri"/>
        </w:rPr>
      </w:pPr>
    </w:p>
    <w:p w:rsidR="00681C30" w:rsidRDefault="00681C30" w:rsidP="000139D4">
      <w:pPr>
        <w:ind w:right="-22"/>
        <w:jc w:val="both"/>
        <w:rPr>
          <w:rFonts w:ascii="Calibri" w:hAnsi="Calibri"/>
        </w:rPr>
      </w:pPr>
    </w:p>
    <w:p w:rsidR="002D1F55" w:rsidRDefault="002D1F55" w:rsidP="000139D4">
      <w:pPr>
        <w:ind w:right="-22"/>
        <w:jc w:val="both"/>
        <w:rPr>
          <w:rFonts w:ascii="Calibri" w:hAnsi="Calibri"/>
        </w:rPr>
      </w:pPr>
    </w:p>
    <w:p w:rsidR="002D1F55" w:rsidRDefault="002D1F55" w:rsidP="000139D4">
      <w:pPr>
        <w:ind w:right="-22"/>
        <w:jc w:val="both"/>
        <w:rPr>
          <w:rFonts w:ascii="Calibri" w:hAnsi="Calibri"/>
        </w:rPr>
      </w:pPr>
    </w:p>
    <w:p w:rsidR="002D1F55" w:rsidRDefault="002D1F55" w:rsidP="000139D4">
      <w:pPr>
        <w:ind w:right="-22"/>
        <w:jc w:val="both"/>
        <w:rPr>
          <w:rFonts w:ascii="Calibri" w:hAnsi="Calibri"/>
        </w:rPr>
      </w:pPr>
    </w:p>
    <w:p w:rsidR="002D1F55" w:rsidRDefault="002D1F55" w:rsidP="000139D4">
      <w:pPr>
        <w:ind w:right="-22"/>
        <w:jc w:val="both"/>
        <w:rPr>
          <w:rFonts w:ascii="Calibri" w:hAnsi="Calibri"/>
        </w:rPr>
      </w:pPr>
    </w:p>
    <w:p w:rsidR="002D1F55" w:rsidRDefault="002D1F55" w:rsidP="000139D4">
      <w:pPr>
        <w:ind w:right="-22"/>
        <w:jc w:val="both"/>
        <w:rPr>
          <w:rFonts w:ascii="Calibri" w:hAnsi="Calibri"/>
        </w:rPr>
      </w:pPr>
    </w:p>
    <w:p w:rsidR="002D1F55" w:rsidRDefault="002D1F55" w:rsidP="000139D4">
      <w:pPr>
        <w:ind w:right="-22"/>
        <w:jc w:val="both"/>
        <w:rPr>
          <w:rFonts w:ascii="Calibri" w:hAnsi="Calibri"/>
        </w:rPr>
      </w:pPr>
    </w:p>
    <w:p w:rsidR="002D1F55" w:rsidRPr="00681C30" w:rsidRDefault="002D1F55" w:rsidP="000139D4">
      <w:pPr>
        <w:ind w:right="-22"/>
        <w:jc w:val="both"/>
        <w:rPr>
          <w:rFonts w:ascii="Calibri" w:hAnsi="Calibri"/>
        </w:rPr>
      </w:pPr>
    </w:p>
    <w:p w:rsidR="00705FFE" w:rsidRPr="00B93B7B" w:rsidRDefault="00705FFE" w:rsidP="00705FFE">
      <w:pPr>
        <w:ind w:firstLine="5954"/>
        <w:rPr>
          <w:rFonts w:ascii="Calibri" w:hAnsi="Calibri" w:cs="Arial"/>
        </w:rPr>
      </w:pPr>
      <w:proofErr w:type="gramStart"/>
      <w:r w:rsidRPr="00B93B7B">
        <w:rPr>
          <w:rFonts w:ascii="Calibri" w:hAnsi="Calibri" w:cs="Arial"/>
        </w:rPr>
        <w:t>0</w:t>
      </w:r>
      <w:r w:rsidR="00F91202">
        <w:rPr>
          <w:rFonts w:ascii="Calibri" w:hAnsi="Calibri" w:cs="Arial"/>
        </w:rPr>
        <w:t>2</w:t>
      </w:r>
      <w:r w:rsidRPr="00B93B7B">
        <w:rPr>
          <w:rFonts w:ascii="Calibri" w:hAnsi="Calibri" w:cs="Arial"/>
        </w:rPr>
        <w:t>.0</w:t>
      </w:r>
      <w:r w:rsidR="00681C30">
        <w:rPr>
          <w:rFonts w:ascii="Calibri" w:hAnsi="Calibri" w:cs="Arial"/>
        </w:rPr>
        <w:t>5</w:t>
      </w:r>
      <w:r w:rsidRPr="00B93B7B">
        <w:rPr>
          <w:rFonts w:ascii="Calibri" w:hAnsi="Calibri" w:cs="Arial"/>
        </w:rPr>
        <w:t>.201</w:t>
      </w:r>
      <w:r w:rsidR="00F91202">
        <w:rPr>
          <w:rFonts w:ascii="Calibri" w:hAnsi="Calibri" w:cs="Arial"/>
        </w:rPr>
        <w:t>4</w:t>
      </w:r>
      <w:proofErr w:type="gramEnd"/>
    </w:p>
    <w:p w:rsidR="00395466" w:rsidRPr="00B93B7B" w:rsidRDefault="00681C30" w:rsidP="00476DDB">
      <w:pPr>
        <w:ind w:left="5664" w:firstLine="290"/>
        <w:rPr>
          <w:rFonts w:ascii="Calibri" w:hAnsi="Calibri"/>
        </w:rPr>
      </w:pPr>
      <w:r>
        <w:rPr>
          <w:rFonts w:ascii="Calibri" w:hAnsi="Calibri" w:cs="Arial"/>
        </w:rPr>
        <w:t>v</w:t>
      </w:r>
      <w:r w:rsidR="00705FFE" w:rsidRPr="00B93B7B">
        <w:rPr>
          <w:rFonts w:ascii="Calibri" w:hAnsi="Calibri" w:cs="Arial"/>
        </w:rPr>
        <w:t>ypracoval: ing.arch.Antonín Nehoda</w:t>
      </w:r>
    </w:p>
    <w:sectPr w:rsidR="00395466" w:rsidRPr="00B93B7B" w:rsidSect="001E3DE5">
      <w:footerReference w:type="default" r:id="rId7"/>
      <w:footerReference w:type="first" r:id="rId8"/>
      <w:pgSz w:w="11906" w:h="16838"/>
      <w:pgMar w:top="709" w:right="707" w:bottom="1191" w:left="1418" w:header="284"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463" w:rsidRDefault="00246463">
      <w:r>
        <w:separator/>
      </w:r>
    </w:p>
  </w:endnote>
  <w:endnote w:type="continuationSeparator" w:id="0">
    <w:p w:rsidR="00246463" w:rsidRDefault="00246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Erie">
    <w:altName w:val="Times New Roman"/>
    <w:panose1 w:val="00000000000000000000"/>
    <w:charset w:val="00"/>
    <w:family w:val="auto"/>
    <w:pitch w:val="variable"/>
    <w:sig w:usb0="00000005" w:usb1="00000000" w:usb2="00000000" w:usb3="00000000" w:csb0="00000003" w:csb1="00000000"/>
  </w:font>
  <w:font w:name="Tahoma">
    <w:panose1 w:val="020B0604030504040204"/>
    <w:charset w:val="EE"/>
    <w:family w:val="swiss"/>
    <w:pitch w:val="variable"/>
    <w:sig w:usb0="61002A87" w:usb1="80000000" w:usb2="00000008" w:usb3="00000000" w:csb0="000101FF" w:csb1="00000000"/>
  </w:font>
  <w:font w:name="Times Roman">
    <w:altName w:val="Times New Roman"/>
    <w:panose1 w:val="00000000000000000000"/>
    <w:charset w:val="EE"/>
    <w:family w:val="roman"/>
    <w:notTrueType/>
    <w:pitch w:val="default"/>
    <w:sig w:usb0="00000005" w:usb1="00000000" w:usb2="00000000" w:usb3="00000000" w:csb0="00000002" w:csb1="00000000"/>
  </w:font>
  <w:font w:name="Banjo">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7B5" w:rsidRDefault="0055130A" w:rsidP="002A59E4">
    <w:pPr>
      <w:pStyle w:val="Zpat"/>
      <w:rPr>
        <w:rFonts w:ascii="Banjo" w:hAnsi="Banjo"/>
        <w:sz w:val="16"/>
        <w:szCs w:val="16"/>
      </w:rPr>
    </w:pPr>
    <w:r>
      <w:tab/>
    </w:r>
  </w:p>
  <w:p w:rsidR="00392BDB" w:rsidRPr="002A59E4" w:rsidRDefault="00392BDB" w:rsidP="002A59E4">
    <w:pPr>
      <w:pStyle w:val="Zpat"/>
      <w:rPr>
        <w:rFonts w:ascii="Banjo" w:hAnsi="Banjo"/>
        <w:sz w:val="16"/>
        <w:szCs w:val="16"/>
      </w:rPr>
    </w:pPr>
  </w:p>
  <w:p w:rsidR="0055130A" w:rsidRDefault="0055130A" w:rsidP="004E3AF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30A" w:rsidRPr="002A59E4" w:rsidRDefault="0055130A">
    <w:pPr>
      <w:pStyle w:val="Zpat"/>
      <w:rPr>
        <w:rFonts w:ascii="Banjo" w:hAnsi="Banjo"/>
        <w:sz w:val="16"/>
        <w:szCs w:val="16"/>
      </w:rPr>
    </w:pPr>
    <w:r>
      <w:tab/>
    </w:r>
    <w:r w:rsidRPr="002A59E4">
      <w:rPr>
        <w:rFonts w:ascii="Banjo" w:hAnsi="Banjo"/>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463" w:rsidRDefault="00246463">
      <w:r>
        <w:separator/>
      </w:r>
    </w:p>
  </w:footnote>
  <w:footnote w:type="continuationSeparator" w:id="0">
    <w:p w:rsidR="00246463" w:rsidRDefault="002464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449BC"/>
    <w:multiLevelType w:val="hybridMultilevel"/>
    <w:tmpl w:val="1FCE73EE"/>
    <w:lvl w:ilvl="0" w:tplc="9D625F52">
      <w:start w:val="2"/>
      <w:numFmt w:val="upperLetter"/>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696CAA"/>
    <w:multiLevelType w:val="hybridMultilevel"/>
    <w:tmpl w:val="88BC0A3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9F11348"/>
    <w:multiLevelType w:val="hybridMultilevel"/>
    <w:tmpl w:val="74E2694A"/>
    <w:lvl w:ilvl="0" w:tplc="9C8E76D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E977BB"/>
    <w:multiLevelType w:val="hybridMultilevel"/>
    <w:tmpl w:val="2110DE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AF7220"/>
    <w:multiLevelType w:val="multilevel"/>
    <w:tmpl w:val="9B221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26A1D00"/>
    <w:multiLevelType w:val="singleLevel"/>
    <w:tmpl w:val="10608A74"/>
    <w:lvl w:ilvl="0">
      <w:start w:val="3"/>
      <w:numFmt w:val="decimal"/>
      <w:lvlText w:val="2.5.%1. "/>
      <w:legacy w:legacy="1" w:legacySpace="0" w:legacyIndent="283"/>
      <w:lvlJc w:val="left"/>
      <w:pPr>
        <w:ind w:left="283" w:hanging="283"/>
      </w:pPr>
      <w:rPr>
        <w:rFonts w:ascii="Arial" w:hAnsi="Arial" w:hint="default"/>
        <w:b/>
        <w:i w:val="0"/>
        <w:sz w:val="24"/>
        <w:szCs w:val="24"/>
        <w:u w:val="none"/>
      </w:rPr>
    </w:lvl>
  </w:abstractNum>
  <w:abstractNum w:abstractNumId="6">
    <w:nsid w:val="1AD52493"/>
    <w:multiLevelType w:val="hybridMultilevel"/>
    <w:tmpl w:val="BA12EE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4F6EF4"/>
    <w:multiLevelType w:val="hybridMultilevel"/>
    <w:tmpl w:val="B19061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F372EFC"/>
    <w:multiLevelType w:val="multilevel"/>
    <w:tmpl w:val="5096E9A0"/>
    <w:lvl w:ilvl="0">
      <w:start w:val="1"/>
      <w:numFmt w:val="upperLetter"/>
      <w:lvlText w:val="%1."/>
      <w:lvlJc w:val="left"/>
      <w:pPr>
        <w:tabs>
          <w:tab w:val="num" w:pos="975"/>
        </w:tabs>
        <w:ind w:left="975" w:hanging="61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EB7A7C"/>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34120EF"/>
    <w:multiLevelType w:val="hybridMultilevel"/>
    <w:tmpl w:val="6FA2391A"/>
    <w:lvl w:ilvl="0" w:tplc="00C01748">
      <w:start w:val="1"/>
      <w:numFmt w:val="decimal"/>
      <w:lvlText w:val="%1."/>
      <w:lvlJc w:val="left"/>
      <w:pPr>
        <w:tabs>
          <w:tab w:val="num" w:pos="720"/>
        </w:tabs>
        <w:ind w:left="720" w:hanging="360"/>
      </w:pPr>
      <w:rPr>
        <w:rFonts w:ascii="Erie" w:hAnsi="Erie"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A3F004B"/>
    <w:multiLevelType w:val="hybridMultilevel"/>
    <w:tmpl w:val="7B585E9C"/>
    <w:lvl w:ilvl="0" w:tplc="89504F88">
      <w:start w:val="1"/>
      <w:numFmt w:val="lowerLetter"/>
      <w:lvlText w:val="%1)"/>
      <w:lvlJc w:val="left"/>
      <w:pPr>
        <w:ind w:left="960" w:hanging="60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C4E77FB"/>
    <w:multiLevelType w:val="hybridMultilevel"/>
    <w:tmpl w:val="45486582"/>
    <w:lvl w:ilvl="0" w:tplc="A5FAEE00">
      <w:start w:val="3"/>
      <w:numFmt w:val="upperLetter"/>
      <w:lvlText w:val="%1."/>
      <w:lvlJc w:val="left"/>
      <w:pPr>
        <w:tabs>
          <w:tab w:val="num" w:pos="975"/>
        </w:tabs>
        <w:ind w:left="975" w:hanging="61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1815F2D"/>
    <w:multiLevelType w:val="singleLevel"/>
    <w:tmpl w:val="46BCF108"/>
    <w:lvl w:ilvl="0">
      <w:start w:val="1"/>
      <w:numFmt w:val="bullet"/>
      <w:lvlText w:val=""/>
      <w:lvlJc w:val="left"/>
      <w:pPr>
        <w:tabs>
          <w:tab w:val="num" w:pos="360"/>
        </w:tabs>
        <w:ind w:left="113" w:hanging="113"/>
      </w:pPr>
      <w:rPr>
        <w:rFonts w:ascii="Wingdings" w:hAnsi="Wingdings" w:hint="default"/>
        <w:sz w:val="16"/>
      </w:rPr>
    </w:lvl>
  </w:abstractNum>
  <w:abstractNum w:abstractNumId="14">
    <w:nsid w:val="34CD4EDF"/>
    <w:multiLevelType w:val="hybridMultilevel"/>
    <w:tmpl w:val="07BE53B0"/>
    <w:lvl w:ilvl="0" w:tplc="2BACDAA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6285FF9"/>
    <w:multiLevelType w:val="singleLevel"/>
    <w:tmpl w:val="1F8ED992"/>
    <w:lvl w:ilvl="0">
      <w:start w:val="3"/>
      <w:numFmt w:val="bullet"/>
      <w:lvlText w:val="-"/>
      <w:lvlJc w:val="left"/>
      <w:pPr>
        <w:tabs>
          <w:tab w:val="num" w:pos="780"/>
        </w:tabs>
        <w:ind w:left="780" w:hanging="360"/>
      </w:pPr>
      <w:rPr>
        <w:rFonts w:hint="default"/>
      </w:rPr>
    </w:lvl>
  </w:abstractNum>
  <w:abstractNum w:abstractNumId="16">
    <w:nsid w:val="3D3A1043"/>
    <w:multiLevelType w:val="hybridMultilevel"/>
    <w:tmpl w:val="64462DEC"/>
    <w:lvl w:ilvl="0" w:tplc="389E4D2E">
      <w:start w:val="1"/>
      <w:numFmt w:val="bullet"/>
      <w:lvlText w:val="-"/>
      <w:lvlJc w:val="left"/>
      <w:pPr>
        <w:tabs>
          <w:tab w:val="num" w:pos="743"/>
        </w:tabs>
        <w:ind w:left="743" w:hanging="360"/>
      </w:pPr>
      <w:rPr>
        <w:rFonts w:ascii="Times New Roman" w:eastAsia="Times New Roman" w:hAnsi="Times New Roman" w:hint="default"/>
      </w:rPr>
    </w:lvl>
    <w:lvl w:ilvl="1" w:tplc="04050003">
      <w:start w:val="1"/>
      <w:numFmt w:val="bullet"/>
      <w:lvlText w:val="o"/>
      <w:lvlJc w:val="left"/>
      <w:pPr>
        <w:tabs>
          <w:tab w:val="num" w:pos="1463"/>
        </w:tabs>
        <w:ind w:left="1463" w:hanging="360"/>
      </w:pPr>
      <w:rPr>
        <w:rFonts w:ascii="Courier New" w:hAnsi="Courier New" w:cs="Courier New" w:hint="default"/>
      </w:rPr>
    </w:lvl>
    <w:lvl w:ilvl="2" w:tplc="04050005">
      <w:start w:val="1"/>
      <w:numFmt w:val="bullet"/>
      <w:lvlText w:val=""/>
      <w:lvlJc w:val="left"/>
      <w:pPr>
        <w:tabs>
          <w:tab w:val="num" w:pos="2183"/>
        </w:tabs>
        <w:ind w:left="2183" w:hanging="360"/>
      </w:pPr>
      <w:rPr>
        <w:rFonts w:ascii="Wingdings" w:hAnsi="Wingdings" w:cs="Wingdings" w:hint="default"/>
      </w:rPr>
    </w:lvl>
    <w:lvl w:ilvl="3" w:tplc="04050001">
      <w:start w:val="1"/>
      <w:numFmt w:val="bullet"/>
      <w:lvlText w:val=""/>
      <w:lvlJc w:val="left"/>
      <w:pPr>
        <w:tabs>
          <w:tab w:val="num" w:pos="2903"/>
        </w:tabs>
        <w:ind w:left="2903" w:hanging="360"/>
      </w:pPr>
      <w:rPr>
        <w:rFonts w:ascii="Symbol" w:hAnsi="Symbol" w:cs="Symbol" w:hint="default"/>
      </w:rPr>
    </w:lvl>
    <w:lvl w:ilvl="4" w:tplc="04050003">
      <w:start w:val="1"/>
      <w:numFmt w:val="bullet"/>
      <w:lvlText w:val="o"/>
      <w:lvlJc w:val="left"/>
      <w:pPr>
        <w:tabs>
          <w:tab w:val="num" w:pos="3623"/>
        </w:tabs>
        <w:ind w:left="3623" w:hanging="360"/>
      </w:pPr>
      <w:rPr>
        <w:rFonts w:ascii="Courier New" w:hAnsi="Courier New" w:cs="Courier New" w:hint="default"/>
      </w:rPr>
    </w:lvl>
    <w:lvl w:ilvl="5" w:tplc="04050005">
      <w:start w:val="1"/>
      <w:numFmt w:val="bullet"/>
      <w:lvlText w:val=""/>
      <w:lvlJc w:val="left"/>
      <w:pPr>
        <w:tabs>
          <w:tab w:val="num" w:pos="4343"/>
        </w:tabs>
        <w:ind w:left="4343" w:hanging="360"/>
      </w:pPr>
      <w:rPr>
        <w:rFonts w:ascii="Wingdings" w:hAnsi="Wingdings" w:cs="Wingdings" w:hint="default"/>
      </w:rPr>
    </w:lvl>
    <w:lvl w:ilvl="6" w:tplc="04050001">
      <w:start w:val="1"/>
      <w:numFmt w:val="bullet"/>
      <w:lvlText w:val=""/>
      <w:lvlJc w:val="left"/>
      <w:pPr>
        <w:tabs>
          <w:tab w:val="num" w:pos="5063"/>
        </w:tabs>
        <w:ind w:left="5063" w:hanging="360"/>
      </w:pPr>
      <w:rPr>
        <w:rFonts w:ascii="Symbol" w:hAnsi="Symbol" w:cs="Symbol" w:hint="default"/>
      </w:rPr>
    </w:lvl>
    <w:lvl w:ilvl="7" w:tplc="04050003">
      <w:start w:val="1"/>
      <w:numFmt w:val="bullet"/>
      <w:lvlText w:val="o"/>
      <w:lvlJc w:val="left"/>
      <w:pPr>
        <w:tabs>
          <w:tab w:val="num" w:pos="5783"/>
        </w:tabs>
        <w:ind w:left="5783" w:hanging="360"/>
      </w:pPr>
      <w:rPr>
        <w:rFonts w:ascii="Courier New" w:hAnsi="Courier New" w:cs="Courier New" w:hint="default"/>
      </w:rPr>
    </w:lvl>
    <w:lvl w:ilvl="8" w:tplc="04050005">
      <w:start w:val="1"/>
      <w:numFmt w:val="bullet"/>
      <w:lvlText w:val=""/>
      <w:lvlJc w:val="left"/>
      <w:pPr>
        <w:tabs>
          <w:tab w:val="num" w:pos="6503"/>
        </w:tabs>
        <w:ind w:left="6503" w:hanging="360"/>
      </w:pPr>
      <w:rPr>
        <w:rFonts w:ascii="Wingdings" w:hAnsi="Wingdings" w:cs="Wingdings" w:hint="default"/>
      </w:rPr>
    </w:lvl>
  </w:abstractNum>
  <w:abstractNum w:abstractNumId="17">
    <w:nsid w:val="41F9258B"/>
    <w:multiLevelType w:val="singleLevel"/>
    <w:tmpl w:val="7736D614"/>
    <w:lvl w:ilvl="0">
      <w:start w:val="1"/>
      <w:numFmt w:val="bullet"/>
      <w:lvlText w:val="-"/>
      <w:lvlJc w:val="left"/>
      <w:pPr>
        <w:tabs>
          <w:tab w:val="num" w:pos="360"/>
        </w:tabs>
        <w:ind w:left="360" w:hanging="360"/>
      </w:pPr>
      <w:rPr>
        <w:rFonts w:ascii="Times New Roman" w:hAnsi="Times New Roman" w:hint="default"/>
      </w:rPr>
    </w:lvl>
  </w:abstractNum>
  <w:abstractNum w:abstractNumId="18">
    <w:nsid w:val="434C7A40"/>
    <w:multiLevelType w:val="hybridMultilevel"/>
    <w:tmpl w:val="4A9257F8"/>
    <w:lvl w:ilvl="0" w:tplc="2D14E37A">
      <w:start w:val="1"/>
      <w:numFmt w:val="upperLetter"/>
      <w:lvlText w:val="%1."/>
      <w:lvlJc w:val="left"/>
      <w:pPr>
        <w:tabs>
          <w:tab w:val="num" w:pos="975"/>
        </w:tabs>
        <w:ind w:left="975" w:hanging="615"/>
      </w:pPr>
      <w:rPr>
        <w:rFonts w:ascii="Erie" w:hAnsi="Erie"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5743815"/>
    <w:multiLevelType w:val="hybridMultilevel"/>
    <w:tmpl w:val="54303782"/>
    <w:lvl w:ilvl="0" w:tplc="6EC86EC8">
      <w:start w:val="1"/>
      <w:numFmt w:val="lowerLetter"/>
      <w:lvlText w:val="%1)"/>
      <w:lvlJc w:val="left"/>
      <w:pPr>
        <w:ind w:left="960" w:hanging="60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C353BE"/>
    <w:multiLevelType w:val="singleLevel"/>
    <w:tmpl w:val="44EA37F2"/>
    <w:lvl w:ilvl="0">
      <w:start w:val="8"/>
      <w:numFmt w:val="decimal"/>
      <w:lvlText w:val="2.%1. "/>
      <w:legacy w:legacy="1" w:legacySpace="0" w:legacyIndent="283"/>
      <w:lvlJc w:val="left"/>
      <w:pPr>
        <w:ind w:left="283" w:hanging="283"/>
      </w:pPr>
      <w:rPr>
        <w:rFonts w:ascii="Arial" w:hAnsi="Arial" w:hint="default"/>
        <w:b/>
        <w:i w:val="0"/>
        <w:sz w:val="24"/>
        <w:szCs w:val="24"/>
        <w:u w:val="none"/>
      </w:rPr>
    </w:lvl>
  </w:abstractNum>
  <w:abstractNum w:abstractNumId="21">
    <w:nsid w:val="56F01033"/>
    <w:multiLevelType w:val="hybridMultilevel"/>
    <w:tmpl w:val="AE800708"/>
    <w:lvl w:ilvl="0" w:tplc="9A5AF2FE">
      <w:start w:val="1"/>
      <w:numFmt w:val="lowerLetter"/>
      <w:lvlText w:val="%1)"/>
      <w:lvlJc w:val="left"/>
      <w:pPr>
        <w:ind w:left="960" w:hanging="60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AF95194"/>
    <w:multiLevelType w:val="singleLevel"/>
    <w:tmpl w:val="C0A4EAB2"/>
    <w:lvl w:ilvl="0">
      <w:start w:val="1"/>
      <w:numFmt w:val="lowerLetter"/>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23">
    <w:nsid w:val="5ED67980"/>
    <w:multiLevelType w:val="singleLevel"/>
    <w:tmpl w:val="0405000D"/>
    <w:lvl w:ilvl="0">
      <w:start w:val="1"/>
      <w:numFmt w:val="bullet"/>
      <w:lvlText w:val=""/>
      <w:lvlJc w:val="left"/>
      <w:pPr>
        <w:tabs>
          <w:tab w:val="num" w:pos="360"/>
        </w:tabs>
        <w:ind w:left="360" w:hanging="360"/>
      </w:pPr>
      <w:rPr>
        <w:rFonts w:ascii="Wingdings" w:hAnsi="Wingdings" w:hint="default"/>
      </w:rPr>
    </w:lvl>
  </w:abstractNum>
  <w:abstractNum w:abstractNumId="24">
    <w:nsid w:val="61B22D87"/>
    <w:multiLevelType w:val="hybridMultilevel"/>
    <w:tmpl w:val="1098DB1E"/>
    <w:lvl w:ilvl="0" w:tplc="17A6A460">
      <w:start w:val="1"/>
      <w:numFmt w:val="lowerLetter"/>
      <w:lvlText w:val="%1)"/>
      <w:lvlJc w:val="left"/>
      <w:pPr>
        <w:tabs>
          <w:tab w:val="num" w:pos="720"/>
        </w:tabs>
        <w:ind w:left="720" w:hanging="360"/>
      </w:pPr>
      <w:rPr>
        <w:rFonts w:hint="default"/>
      </w:rPr>
    </w:lvl>
    <w:lvl w:ilvl="1" w:tplc="90AED10A" w:tentative="1">
      <w:start w:val="1"/>
      <w:numFmt w:val="lowerLetter"/>
      <w:lvlText w:val="%2."/>
      <w:lvlJc w:val="left"/>
      <w:pPr>
        <w:tabs>
          <w:tab w:val="num" w:pos="1440"/>
        </w:tabs>
        <w:ind w:left="1440" w:hanging="360"/>
      </w:pPr>
    </w:lvl>
    <w:lvl w:ilvl="2" w:tplc="1C183CA8" w:tentative="1">
      <w:start w:val="1"/>
      <w:numFmt w:val="lowerRoman"/>
      <w:lvlText w:val="%3."/>
      <w:lvlJc w:val="right"/>
      <w:pPr>
        <w:tabs>
          <w:tab w:val="num" w:pos="2160"/>
        </w:tabs>
        <w:ind w:left="2160" w:hanging="180"/>
      </w:pPr>
    </w:lvl>
    <w:lvl w:ilvl="3" w:tplc="60A87F72" w:tentative="1">
      <w:start w:val="1"/>
      <w:numFmt w:val="decimal"/>
      <w:lvlText w:val="%4."/>
      <w:lvlJc w:val="left"/>
      <w:pPr>
        <w:tabs>
          <w:tab w:val="num" w:pos="2880"/>
        </w:tabs>
        <w:ind w:left="2880" w:hanging="360"/>
      </w:pPr>
    </w:lvl>
    <w:lvl w:ilvl="4" w:tplc="BED0BDC8" w:tentative="1">
      <w:start w:val="1"/>
      <w:numFmt w:val="lowerLetter"/>
      <w:lvlText w:val="%5."/>
      <w:lvlJc w:val="left"/>
      <w:pPr>
        <w:tabs>
          <w:tab w:val="num" w:pos="3600"/>
        </w:tabs>
        <w:ind w:left="3600" w:hanging="360"/>
      </w:pPr>
    </w:lvl>
    <w:lvl w:ilvl="5" w:tplc="4C6A0866" w:tentative="1">
      <w:start w:val="1"/>
      <w:numFmt w:val="lowerRoman"/>
      <w:lvlText w:val="%6."/>
      <w:lvlJc w:val="right"/>
      <w:pPr>
        <w:tabs>
          <w:tab w:val="num" w:pos="4320"/>
        </w:tabs>
        <w:ind w:left="4320" w:hanging="180"/>
      </w:pPr>
    </w:lvl>
    <w:lvl w:ilvl="6" w:tplc="90A6A9E2" w:tentative="1">
      <w:start w:val="1"/>
      <w:numFmt w:val="decimal"/>
      <w:lvlText w:val="%7."/>
      <w:lvlJc w:val="left"/>
      <w:pPr>
        <w:tabs>
          <w:tab w:val="num" w:pos="5040"/>
        </w:tabs>
        <w:ind w:left="5040" w:hanging="360"/>
      </w:pPr>
    </w:lvl>
    <w:lvl w:ilvl="7" w:tplc="E91C5426" w:tentative="1">
      <w:start w:val="1"/>
      <w:numFmt w:val="lowerLetter"/>
      <w:lvlText w:val="%8."/>
      <w:lvlJc w:val="left"/>
      <w:pPr>
        <w:tabs>
          <w:tab w:val="num" w:pos="5760"/>
        </w:tabs>
        <w:ind w:left="5760" w:hanging="360"/>
      </w:pPr>
    </w:lvl>
    <w:lvl w:ilvl="8" w:tplc="A468B53C" w:tentative="1">
      <w:start w:val="1"/>
      <w:numFmt w:val="lowerRoman"/>
      <w:lvlText w:val="%9."/>
      <w:lvlJc w:val="right"/>
      <w:pPr>
        <w:tabs>
          <w:tab w:val="num" w:pos="6480"/>
        </w:tabs>
        <w:ind w:left="6480" w:hanging="180"/>
      </w:pPr>
    </w:lvl>
  </w:abstractNum>
  <w:abstractNum w:abstractNumId="25">
    <w:nsid w:val="66ED5D03"/>
    <w:multiLevelType w:val="hybridMultilevel"/>
    <w:tmpl w:val="27DA29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880551D"/>
    <w:multiLevelType w:val="hybridMultilevel"/>
    <w:tmpl w:val="C0EA6344"/>
    <w:lvl w:ilvl="0" w:tplc="FF18DEB4">
      <w:start w:val="5"/>
      <w:numFmt w:val="decimal"/>
      <w:lvlText w:val="%1."/>
      <w:lvlJc w:val="left"/>
      <w:pPr>
        <w:tabs>
          <w:tab w:val="num" w:pos="720"/>
        </w:tabs>
        <w:ind w:left="720" w:hanging="360"/>
      </w:pPr>
      <w:rPr>
        <w:rFonts w:hint="default"/>
      </w:rPr>
    </w:lvl>
    <w:lvl w:ilvl="1" w:tplc="387E9B24" w:tentative="1">
      <w:start w:val="1"/>
      <w:numFmt w:val="lowerLetter"/>
      <w:lvlText w:val="%2."/>
      <w:lvlJc w:val="left"/>
      <w:pPr>
        <w:tabs>
          <w:tab w:val="num" w:pos="1440"/>
        </w:tabs>
        <w:ind w:left="1440" w:hanging="360"/>
      </w:pPr>
    </w:lvl>
    <w:lvl w:ilvl="2" w:tplc="4FFE33B6" w:tentative="1">
      <w:start w:val="1"/>
      <w:numFmt w:val="lowerRoman"/>
      <w:lvlText w:val="%3."/>
      <w:lvlJc w:val="right"/>
      <w:pPr>
        <w:tabs>
          <w:tab w:val="num" w:pos="2160"/>
        </w:tabs>
        <w:ind w:left="2160" w:hanging="180"/>
      </w:pPr>
    </w:lvl>
    <w:lvl w:ilvl="3" w:tplc="3D1A9560" w:tentative="1">
      <w:start w:val="1"/>
      <w:numFmt w:val="decimal"/>
      <w:lvlText w:val="%4."/>
      <w:lvlJc w:val="left"/>
      <w:pPr>
        <w:tabs>
          <w:tab w:val="num" w:pos="2880"/>
        </w:tabs>
        <w:ind w:left="2880" w:hanging="360"/>
      </w:pPr>
    </w:lvl>
    <w:lvl w:ilvl="4" w:tplc="1B6C6FA6" w:tentative="1">
      <w:start w:val="1"/>
      <w:numFmt w:val="lowerLetter"/>
      <w:lvlText w:val="%5."/>
      <w:lvlJc w:val="left"/>
      <w:pPr>
        <w:tabs>
          <w:tab w:val="num" w:pos="3600"/>
        </w:tabs>
        <w:ind w:left="3600" w:hanging="360"/>
      </w:pPr>
    </w:lvl>
    <w:lvl w:ilvl="5" w:tplc="BB066CBC" w:tentative="1">
      <w:start w:val="1"/>
      <w:numFmt w:val="lowerRoman"/>
      <w:lvlText w:val="%6."/>
      <w:lvlJc w:val="right"/>
      <w:pPr>
        <w:tabs>
          <w:tab w:val="num" w:pos="4320"/>
        </w:tabs>
        <w:ind w:left="4320" w:hanging="180"/>
      </w:pPr>
    </w:lvl>
    <w:lvl w:ilvl="6" w:tplc="DD7EB766" w:tentative="1">
      <w:start w:val="1"/>
      <w:numFmt w:val="decimal"/>
      <w:lvlText w:val="%7."/>
      <w:lvlJc w:val="left"/>
      <w:pPr>
        <w:tabs>
          <w:tab w:val="num" w:pos="5040"/>
        </w:tabs>
        <w:ind w:left="5040" w:hanging="360"/>
      </w:pPr>
    </w:lvl>
    <w:lvl w:ilvl="7" w:tplc="52A04502" w:tentative="1">
      <w:start w:val="1"/>
      <w:numFmt w:val="lowerLetter"/>
      <w:lvlText w:val="%8."/>
      <w:lvlJc w:val="left"/>
      <w:pPr>
        <w:tabs>
          <w:tab w:val="num" w:pos="5760"/>
        </w:tabs>
        <w:ind w:left="5760" w:hanging="360"/>
      </w:pPr>
    </w:lvl>
    <w:lvl w:ilvl="8" w:tplc="E146E504" w:tentative="1">
      <w:start w:val="1"/>
      <w:numFmt w:val="lowerRoman"/>
      <w:lvlText w:val="%9."/>
      <w:lvlJc w:val="right"/>
      <w:pPr>
        <w:tabs>
          <w:tab w:val="num" w:pos="6480"/>
        </w:tabs>
        <w:ind w:left="6480" w:hanging="180"/>
      </w:pPr>
    </w:lvl>
  </w:abstractNum>
  <w:abstractNum w:abstractNumId="27">
    <w:nsid w:val="69070079"/>
    <w:multiLevelType w:val="hybridMultilevel"/>
    <w:tmpl w:val="529C89CC"/>
    <w:lvl w:ilvl="0" w:tplc="29C6113A">
      <w:start w:val="5"/>
      <w:numFmt w:val="decimal"/>
      <w:lvlText w:val="%1."/>
      <w:lvlJc w:val="left"/>
      <w:pPr>
        <w:tabs>
          <w:tab w:val="num" w:pos="720"/>
        </w:tabs>
        <w:ind w:left="720" w:hanging="360"/>
      </w:pPr>
      <w:rPr>
        <w:rFonts w:hint="default"/>
      </w:rPr>
    </w:lvl>
    <w:lvl w:ilvl="1" w:tplc="27DEC3D6" w:tentative="1">
      <w:start w:val="1"/>
      <w:numFmt w:val="lowerLetter"/>
      <w:lvlText w:val="%2."/>
      <w:lvlJc w:val="left"/>
      <w:pPr>
        <w:tabs>
          <w:tab w:val="num" w:pos="1440"/>
        </w:tabs>
        <w:ind w:left="1440" w:hanging="360"/>
      </w:pPr>
    </w:lvl>
    <w:lvl w:ilvl="2" w:tplc="84A0854A" w:tentative="1">
      <w:start w:val="1"/>
      <w:numFmt w:val="lowerRoman"/>
      <w:lvlText w:val="%3."/>
      <w:lvlJc w:val="right"/>
      <w:pPr>
        <w:tabs>
          <w:tab w:val="num" w:pos="2160"/>
        </w:tabs>
        <w:ind w:left="2160" w:hanging="180"/>
      </w:pPr>
    </w:lvl>
    <w:lvl w:ilvl="3" w:tplc="C734B8E8" w:tentative="1">
      <w:start w:val="1"/>
      <w:numFmt w:val="decimal"/>
      <w:lvlText w:val="%4."/>
      <w:lvlJc w:val="left"/>
      <w:pPr>
        <w:tabs>
          <w:tab w:val="num" w:pos="2880"/>
        </w:tabs>
        <w:ind w:left="2880" w:hanging="360"/>
      </w:pPr>
    </w:lvl>
    <w:lvl w:ilvl="4" w:tplc="1A3A645E" w:tentative="1">
      <w:start w:val="1"/>
      <w:numFmt w:val="lowerLetter"/>
      <w:lvlText w:val="%5."/>
      <w:lvlJc w:val="left"/>
      <w:pPr>
        <w:tabs>
          <w:tab w:val="num" w:pos="3600"/>
        </w:tabs>
        <w:ind w:left="3600" w:hanging="360"/>
      </w:pPr>
    </w:lvl>
    <w:lvl w:ilvl="5" w:tplc="EBA83A36" w:tentative="1">
      <w:start w:val="1"/>
      <w:numFmt w:val="lowerRoman"/>
      <w:lvlText w:val="%6."/>
      <w:lvlJc w:val="right"/>
      <w:pPr>
        <w:tabs>
          <w:tab w:val="num" w:pos="4320"/>
        </w:tabs>
        <w:ind w:left="4320" w:hanging="180"/>
      </w:pPr>
    </w:lvl>
    <w:lvl w:ilvl="6" w:tplc="7158DFE4" w:tentative="1">
      <w:start w:val="1"/>
      <w:numFmt w:val="decimal"/>
      <w:lvlText w:val="%7."/>
      <w:lvlJc w:val="left"/>
      <w:pPr>
        <w:tabs>
          <w:tab w:val="num" w:pos="5040"/>
        </w:tabs>
        <w:ind w:left="5040" w:hanging="360"/>
      </w:pPr>
    </w:lvl>
    <w:lvl w:ilvl="7" w:tplc="DC52D694" w:tentative="1">
      <w:start w:val="1"/>
      <w:numFmt w:val="lowerLetter"/>
      <w:lvlText w:val="%8."/>
      <w:lvlJc w:val="left"/>
      <w:pPr>
        <w:tabs>
          <w:tab w:val="num" w:pos="5760"/>
        </w:tabs>
        <w:ind w:left="5760" w:hanging="360"/>
      </w:pPr>
    </w:lvl>
    <w:lvl w:ilvl="8" w:tplc="9E8CEC98" w:tentative="1">
      <w:start w:val="1"/>
      <w:numFmt w:val="lowerRoman"/>
      <w:lvlText w:val="%9."/>
      <w:lvlJc w:val="right"/>
      <w:pPr>
        <w:tabs>
          <w:tab w:val="num" w:pos="6480"/>
        </w:tabs>
        <w:ind w:left="6480" w:hanging="180"/>
      </w:pPr>
    </w:lvl>
  </w:abstractNum>
  <w:abstractNum w:abstractNumId="28">
    <w:nsid w:val="6A1E5548"/>
    <w:multiLevelType w:val="hybridMultilevel"/>
    <w:tmpl w:val="840ADD3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73392905"/>
    <w:multiLevelType w:val="hybridMultilevel"/>
    <w:tmpl w:val="77EC1E74"/>
    <w:lvl w:ilvl="0" w:tplc="D550E4F6">
      <w:start w:val="1"/>
      <w:numFmt w:val="lowerLetter"/>
      <w:lvlText w:val="%1)"/>
      <w:lvlJc w:val="left"/>
      <w:pPr>
        <w:tabs>
          <w:tab w:val="num" w:pos="786"/>
        </w:tabs>
        <w:ind w:left="786" w:hanging="360"/>
      </w:pPr>
      <w:rPr>
        <w:rFonts w:hint="default"/>
      </w:rPr>
    </w:lvl>
    <w:lvl w:ilvl="1" w:tplc="2C96C4B6" w:tentative="1">
      <w:start w:val="1"/>
      <w:numFmt w:val="lowerLetter"/>
      <w:lvlText w:val="%2."/>
      <w:lvlJc w:val="left"/>
      <w:pPr>
        <w:tabs>
          <w:tab w:val="num" w:pos="1506"/>
        </w:tabs>
        <w:ind w:left="1506" w:hanging="360"/>
      </w:pPr>
    </w:lvl>
    <w:lvl w:ilvl="2" w:tplc="1514F89C" w:tentative="1">
      <w:start w:val="1"/>
      <w:numFmt w:val="lowerRoman"/>
      <w:lvlText w:val="%3."/>
      <w:lvlJc w:val="right"/>
      <w:pPr>
        <w:tabs>
          <w:tab w:val="num" w:pos="2226"/>
        </w:tabs>
        <w:ind w:left="2226" w:hanging="180"/>
      </w:pPr>
    </w:lvl>
    <w:lvl w:ilvl="3" w:tplc="048A89CA" w:tentative="1">
      <w:start w:val="1"/>
      <w:numFmt w:val="decimal"/>
      <w:lvlText w:val="%4."/>
      <w:lvlJc w:val="left"/>
      <w:pPr>
        <w:tabs>
          <w:tab w:val="num" w:pos="2946"/>
        </w:tabs>
        <w:ind w:left="2946" w:hanging="360"/>
      </w:pPr>
    </w:lvl>
    <w:lvl w:ilvl="4" w:tplc="986E552A" w:tentative="1">
      <w:start w:val="1"/>
      <w:numFmt w:val="lowerLetter"/>
      <w:lvlText w:val="%5."/>
      <w:lvlJc w:val="left"/>
      <w:pPr>
        <w:tabs>
          <w:tab w:val="num" w:pos="3666"/>
        </w:tabs>
        <w:ind w:left="3666" w:hanging="360"/>
      </w:pPr>
    </w:lvl>
    <w:lvl w:ilvl="5" w:tplc="B9BE38B0" w:tentative="1">
      <w:start w:val="1"/>
      <w:numFmt w:val="lowerRoman"/>
      <w:lvlText w:val="%6."/>
      <w:lvlJc w:val="right"/>
      <w:pPr>
        <w:tabs>
          <w:tab w:val="num" w:pos="4386"/>
        </w:tabs>
        <w:ind w:left="4386" w:hanging="180"/>
      </w:pPr>
    </w:lvl>
    <w:lvl w:ilvl="6" w:tplc="23F61EF8" w:tentative="1">
      <w:start w:val="1"/>
      <w:numFmt w:val="decimal"/>
      <w:lvlText w:val="%7."/>
      <w:lvlJc w:val="left"/>
      <w:pPr>
        <w:tabs>
          <w:tab w:val="num" w:pos="5106"/>
        </w:tabs>
        <w:ind w:left="5106" w:hanging="360"/>
      </w:pPr>
    </w:lvl>
    <w:lvl w:ilvl="7" w:tplc="8AA451EC" w:tentative="1">
      <w:start w:val="1"/>
      <w:numFmt w:val="lowerLetter"/>
      <w:lvlText w:val="%8."/>
      <w:lvlJc w:val="left"/>
      <w:pPr>
        <w:tabs>
          <w:tab w:val="num" w:pos="5826"/>
        </w:tabs>
        <w:ind w:left="5826" w:hanging="360"/>
      </w:pPr>
    </w:lvl>
    <w:lvl w:ilvl="8" w:tplc="303CE2DE" w:tentative="1">
      <w:start w:val="1"/>
      <w:numFmt w:val="lowerRoman"/>
      <w:lvlText w:val="%9."/>
      <w:lvlJc w:val="right"/>
      <w:pPr>
        <w:tabs>
          <w:tab w:val="num" w:pos="6546"/>
        </w:tabs>
        <w:ind w:left="6546" w:hanging="180"/>
      </w:pPr>
    </w:lvl>
  </w:abstractNum>
  <w:abstractNum w:abstractNumId="31">
    <w:nsid w:val="767C34AE"/>
    <w:multiLevelType w:val="hybridMultilevel"/>
    <w:tmpl w:val="5324EB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F331DDA"/>
    <w:multiLevelType w:val="hybridMultilevel"/>
    <w:tmpl w:val="EFD6927C"/>
    <w:lvl w:ilvl="0" w:tplc="04050011">
      <w:start w:val="1"/>
      <w:numFmt w:val="decimal"/>
      <w:lvlText w:val="%1)"/>
      <w:lvlJc w:val="left"/>
      <w:pPr>
        <w:tabs>
          <w:tab w:val="num" w:pos="502"/>
        </w:tabs>
        <w:ind w:left="502" w:hanging="360"/>
      </w:pPr>
      <w:rPr>
        <w:rFonts w:hint="default"/>
      </w:rPr>
    </w:lvl>
    <w:lvl w:ilvl="1" w:tplc="1B52802A">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15"/>
  </w:num>
  <w:num w:numId="3">
    <w:abstractNumId w:val="16"/>
  </w:num>
  <w:num w:numId="4">
    <w:abstractNumId w:val="23"/>
  </w:num>
  <w:num w:numId="5">
    <w:abstractNumId w:val="9"/>
  </w:num>
  <w:num w:numId="6">
    <w:abstractNumId w:val="27"/>
  </w:num>
  <w:num w:numId="7">
    <w:abstractNumId w:val="26"/>
  </w:num>
  <w:num w:numId="8">
    <w:abstractNumId w:val="22"/>
  </w:num>
  <w:num w:numId="9">
    <w:abstractNumId w:val="5"/>
  </w:num>
  <w:num w:numId="10">
    <w:abstractNumId w:val="20"/>
  </w:num>
  <w:num w:numId="11">
    <w:abstractNumId w:val="30"/>
  </w:num>
  <w:num w:numId="12">
    <w:abstractNumId w:val="24"/>
  </w:num>
  <w:num w:numId="13">
    <w:abstractNumId w:val="4"/>
  </w:num>
  <w:num w:numId="14">
    <w:abstractNumId w:val="28"/>
  </w:num>
  <w:num w:numId="15">
    <w:abstractNumId w:val="10"/>
  </w:num>
  <w:num w:numId="16">
    <w:abstractNumId w:val="18"/>
  </w:num>
  <w:num w:numId="17">
    <w:abstractNumId w:val="1"/>
  </w:num>
  <w:num w:numId="18">
    <w:abstractNumId w:val="14"/>
  </w:num>
  <w:num w:numId="19">
    <w:abstractNumId w:val="8"/>
  </w:num>
  <w:num w:numId="20">
    <w:abstractNumId w:val="12"/>
  </w:num>
  <w:num w:numId="21">
    <w:abstractNumId w:val="29"/>
  </w:num>
  <w:num w:numId="22">
    <w:abstractNumId w:val="0"/>
  </w:num>
  <w:num w:numId="23">
    <w:abstractNumId w:val="17"/>
  </w:num>
  <w:num w:numId="24">
    <w:abstractNumId w:val="32"/>
  </w:num>
  <w:num w:numId="25">
    <w:abstractNumId w:val="3"/>
  </w:num>
  <w:num w:numId="26">
    <w:abstractNumId w:val="6"/>
  </w:num>
  <w:num w:numId="27">
    <w:abstractNumId w:val="31"/>
  </w:num>
  <w:num w:numId="28">
    <w:abstractNumId w:val="11"/>
  </w:num>
  <w:num w:numId="29">
    <w:abstractNumId w:val="25"/>
  </w:num>
  <w:num w:numId="30">
    <w:abstractNumId w:val="21"/>
  </w:num>
  <w:num w:numId="31">
    <w:abstractNumId w:val="7"/>
  </w:num>
  <w:num w:numId="32">
    <w:abstractNumId w:val="19"/>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1"/>
    <w:footnote w:id="0"/>
  </w:footnotePr>
  <w:endnotePr>
    <w:endnote w:id="-1"/>
    <w:endnote w:id="0"/>
  </w:endnotePr>
  <w:compat/>
  <w:rsids>
    <w:rsidRoot w:val="000234A0"/>
    <w:rsid w:val="00001815"/>
    <w:rsid w:val="00002766"/>
    <w:rsid w:val="00003572"/>
    <w:rsid w:val="00006988"/>
    <w:rsid w:val="0000778F"/>
    <w:rsid w:val="000127B9"/>
    <w:rsid w:val="00012F4A"/>
    <w:rsid w:val="000135BE"/>
    <w:rsid w:val="000139D4"/>
    <w:rsid w:val="0001648E"/>
    <w:rsid w:val="00017377"/>
    <w:rsid w:val="00020433"/>
    <w:rsid w:val="00020DBD"/>
    <w:rsid w:val="00023194"/>
    <w:rsid w:val="000234A0"/>
    <w:rsid w:val="00025384"/>
    <w:rsid w:val="00026D78"/>
    <w:rsid w:val="00026EA9"/>
    <w:rsid w:val="00036394"/>
    <w:rsid w:val="00037CBF"/>
    <w:rsid w:val="00042D55"/>
    <w:rsid w:val="0004347B"/>
    <w:rsid w:val="00044221"/>
    <w:rsid w:val="00046BB4"/>
    <w:rsid w:val="000508B6"/>
    <w:rsid w:val="00050A89"/>
    <w:rsid w:val="000512F3"/>
    <w:rsid w:val="0005166B"/>
    <w:rsid w:val="000525A5"/>
    <w:rsid w:val="00052B42"/>
    <w:rsid w:val="0005701B"/>
    <w:rsid w:val="000624E5"/>
    <w:rsid w:val="00063797"/>
    <w:rsid w:val="000656DE"/>
    <w:rsid w:val="00067020"/>
    <w:rsid w:val="00073F14"/>
    <w:rsid w:val="00074397"/>
    <w:rsid w:val="0007493D"/>
    <w:rsid w:val="00074A02"/>
    <w:rsid w:val="00076386"/>
    <w:rsid w:val="00080D62"/>
    <w:rsid w:val="00082DC8"/>
    <w:rsid w:val="00083FC1"/>
    <w:rsid w:val="00084FC7"/>
    <w:rsid w:val="00087E28"/>
    <w:rsid w:val="00087F50"/>
    <w:rsid w:val="0009021C"/>
    <w:rsid w:val="00093E60"/>
    <w:rsid w:val="00095625"/>
    <w:rsid w:val="000A0FC7"/>
    <w:rsid w:val="000A2189"/>
    <w:rsid w:val="000A22CA"/>
    <w:rsid w:val="000A40C2"/>
    <w:rsid w:val="000A53B3"/>
    <w:rsid w:val="000A669D"/>
    <w:rsid w:val="000A68C9"/>
    <w:rsid w:val="000B132A"/>
    <w:rsid w:val="000B44DD"/>
    <w:rsid w:val="000B7C57"/>
    <w:rsid w:val="000C0001"/>
    <w:rsid w:val="000C0310"/>
    <w:rsid w:val="000C036A"/>
    <w:rsid w:val="000D28FA"/>
    <w:rsid w:val="000D3E9B"/>
    <w:rsid w:val="000D4254"/>
    <w:rsid w:val="000D45FA"/>
    <w:rsid w:val="000D5C63"/>
    <w:rsid w:val="000E1E4F"/>
    <w:rsid w:val="000E28CD"/>
    <w:rsid w:val="000E3F95"/>
    <w:rsid w:val="000F1CF8"/>
    <w:rsid w:val="000F4677"/>
    <w:rsid w:val="000F5C4B"/>
    <w:rsid w:val="00104A7D"/>
    <w:rsid w:val="001109A1"/>
    <w:rsid w:val="00110DD0"/>
    <w:rsid w:val="00112A75"/>
    <w:rsid w:val="00117080"/>
    <w:rsid w:val="001208C6"/>
    <w:rsid w:val="001228E8"/>
    <w:rsid w:val="00127C13"/>
    <w:rsid w:val="00132F5B"/>
    <w:rsid w:val="0013414E"/>
    <w:rsid w:val="00135ECC"/>
    <w:rsid w:val="00136EB8"/>
    <w:rsid w:val="00137338"/>
    <w:rsid w:val="00141E85"/>
    <w:rsid w:val="0014368E"/>
    <w:rsid w:val="00145EAD"/>
    <w:rsid w:val="00145EB7"/>
    <w:rsid w:val="001471F1"/>
    <w:rsid w:val="001516AA"/>
    <w:rsid w:val="00154CAE"/>
    <w:rsid w:val="00163138"/>
    <w:rsid w:val="00170FE8"/>
    <w:rsid w:val="00173C51"/>
    <w:rsid w:val="00182A8A"/>
    <w:rsid w:val="00182CC8"/>
    <w:rsid w:val="00184EC5"/>
    <w:rsid w:val="00187E36"/>
    <w:rsid w:val="00190DBD"/>
    <w:rsid w:val="00192117"/>
    <w:rsid w:val="001957E2"/>
    <w:rsid w:val="001A5056"/>
    <w:rsid w:val="001A7175"/>
    <w:rsid w:val="001B3513"/>
    <w:rsid w:val="001B3CDA"/>
    <w:rsid w:val="001B6FA2"/>
    <w:rsid w:val="001C1F5B"/>
    <w:rsid w:val="001C4004"/>
    <w:rsid w:val="001D3A64"/>
    <w:rsid w:val="001D3C82"/>
    <w:rsid w:val="001E0E3A"/>
    <w:rsid w:val="001E3DE5"/>
    <w:rsid w:val="001E474A"/>
    <w:rsid w:val="001F55F0"/>
    <w:rsid w:val="001F56C9"/>
    <w:rsid w:val="001F5FDE"/>
    <w:rsid w:val="002003DB"/>
    <w:rsid w:val="0020222D"/>
    <w:rsid w:val="00202A34"/>
    <w:rsid w:val="00203C9B"/>
    <w:rsid w:val="002046F1"/>
    <w:rsid w:val="00204BB2"/>
    <w:rsid w:val="0020595E"/>
    <w:rsid w:val="00211920"/>
    <w:rsid w:val="002121FC"/>
    <w:rsid w:val="00215142"/>
    <w:rsid w:val="0021565A"/>
    <w:rsid w:val="00222F93"/>
    <w:rsid w:val="002244DB"/>
    <w:rsid w:val="002310F0"/>
    <w:rsid w:val="00234E1A"/>
    <w:rsid w:val="00237598"/>
    <w:rsid w:val="00241CA6"/>
    <w:rsid w:val="00245067"/>
    <w:rsid w:val="00245E74"/>
    <w:rsid w:val="00246463"/>
    <w:rsid w:val="00255A49"/>
    <w:rsid w:val="002620F8"/>
    <w:rsid w:val="00270487"/>
    <w:rsid w:val="00274DBF"/>
    <w:rsid w:val="00277F4A"/>
    <w:rsid w:val="00282354"/>
    <w:rsid w:val="00282C25"/>
    <w:rsid w:val="00291F0E"/>
    <w:rsid w:val="002A4084"/>
    <w:rsid w:val="002A468A"/>
    <w:rsid w:val="002A5590"/>
    <w:rsid w:val="002A59E4"/>
    <w:rsid w:val="002A5CE0"/>
    <w:rsid w:val="002A6D36"/>
    <w:rsid w:val="002A6E98"/>
    <w:rsid w:val="002A747C"/>
    <w:rsid w:val="002A788A"/>
    <w:rsid w:val="002B2C0B"/>
    <w:rsid w:val="002B65DC"/>
    <w:rsid w:val="002B6987"/>
    <w:rsid w:val="002C11EC"/>
    <w:rsid w:val="002C2AF9"/>
    <w:rsid w:val="002C2D66"/>
    <w:rsid w:val="002C3FFD"/>
    <w:rsid w:val="002C4734"/>
    <w:rsid w:val="002D1F55"/>
    <w:rsid w:val="002D58D6"/>
    <w:rsid w:val="002E1637"/>
    <w:rsid w:val="002E2A91"/>
    <w:rsid w:val="002E7520"/>
    <w:rsid w:val="002F01FD"/>
    <w:rsid w:val="002F1BE5"/>
    <w:rsid w:val="002F4872"/>
    <w:rsid w:val="002F49A3"/>
    <w:rsid w:val="002F7891"/>
    <w:rsid w:val="00300281"/>
    <w:rsid w:val="00300D6D"/>
    <w:rsid w:val="00301AA6"/>
    <w:rsid w:val="00301BF7"/>
    <w:rsid w:val="00303404"/>
    <w:rsid w:val="003039D9"/>
    <w:rsid w:val="00304E16"/>
    <w:rsid w:val="00305A42"/>
    <w:rsid w:val="00306BCE"/>
    <w:rsid w:val="003078B7"/>
    <w:rsid w:val="00307BAE"/>
    <w:rsid w:val="00310702"/>
    <w:rsid w:val="0031196E"/>
    <w:rsid w:val="003124C7"/>
    <w:rsid w:val="0031566F"/>
    <w:rsid w:val="00320B4B"/>
    <w:rsid w:val="00320FD0"/>
    <w:rsid w:val="00324952"/>
    <w:rsid w:val="00330C82"/>
    <w:rsid w:val="003334C9"/>
    <w:rsid w:val="0034132A"/>
    <w:rsid w:val="003422B4"/>
    <w:rsid w:val="003424EA"/>
    <w:rsid w:val="00346F6A"/>
    <w:rsid w:val="0034703A"/>
    <w:rsid w:val="003478FA"/>
    <w:rsid w:val="00350946"/>
    <w:rsid w:val="00351780"/>
    <w:rsid w:val="003518B9"/>
    <w:rsid w:val="00353AA8"/>
    <w:rsid w:val="00354BC3"/>
    <w:rsid w:val="003556DE"/>
    <w:rsid w:val="00356A1B"/>
    <w:rsid w:val="00360DFE"/>
    <w:rsid w:val="00366BF1"/>
    <w:rsid w:val="00370ECF"/>
    <w:rsid w:val="003710FA"/>
    <w:rsid w:val="00372AFD"/>
    <w:rsid w:val="00372C41"/>
    <w:rsid w:val="00372F76"/>
    <w:rsid w:val="003739A4"/>
    <w:rsid w:val="00376915"/>
    <w:rsid w:val="00381496"/>
    <w:rsid w:val="00387F69"/>
    <w:rsid w:val="0039242F"/>
    <w:rsid w:val="00392BDB"/>
    <w:rsid w:val="003933EE"/>
    <w:rsid w:val="003950CF"/>
    <w:rsid w:val="00395466"/>
    <w:rsid w:val="00397289"/>
    <w:rsid w:val="003A13DC"/>
    <w:rsid w:val="003A1A7F"/>
    <w:rsid w:val="003A1EE8"/>
    <w:rsid w:val="003A4B99"/>
    <w:rsid w:val="003B319E"/>
    <w:rsid w:val="003B4C30"/>
    <w:rsid w:val="003C15C5"/>
    <w:rsid w:val="003C55B3"/>
    <w:rsid w:val="003C583B"/>
    <w:rsid w:val="003D1D57"/>
    <w:rsid w:val="003D235E"/>
    <w:rsid w:val="003D26D1"/>
    <w:rsid w:val="003D56BB"/>
    <w:rsid w:val="003E1867"/>
    <w:rsid w:val="003E23DF"/>
    <w:rsid w:val="003E2581"/>
    <w:rsid w:val="003E43B2"/>
    <w:rsid w:val="003E51C8"/>
    <w:rsid w:val="003E5FA5"/>
    <w:rsid w:val="003E65AE"/>
    <w:rsid w:val="003F1D8A"/>
    <w:rsid w:val="003F2982"/>
    <w:rsid w:val="003F4FE8"/>
    <w:rsid w:val="003F642E"/>
    <w:rsid w:val="003F65F0"/>
    <w:rsid w:val="00401169"/>
    <w:rsid w:val="0040120E"/>
    <w:rsid w:val="004041B9"/>
    <w:rsid w:val="00411366"/>
    <w:rsid w:val="004150A5"/>
    <w:rsid w:val="004175B7"/>
    <w:rsid w:val="004207DF"/>
    <w:rsid w:val="00420EA7"/>
    <w:rsid w:val="0042357A"/>
    <w:rsid w:val="004258A9"/>
    <w:rsid w:val="00425D16"/>
    <w:rsid w:val="00426623"/>
    <w:rsid w:val="00427531"/>
    <w:rsid w:val="00431113"/>
    <w:rsid w:val="00433286"/>
    <w:rsid w:val="004400C1"/>
    <w:rsid w:val="00440A8D"/>
    <w:rsid w:val="00440BC1"/>
    <w:rsid w:val="00441FE9"/>
    <w:rsid w:val="004420A4"/>
    <w:rsid w:val="004462F2"/>
    <w:rsid w:val="0045310E"/>
    <w:rsid w:val="00453CE8"/>
    <w:rsid w:val="00454372"/>
    <w:rsid w:val="004619FE"/>
    <w:rsid w:val="00461BD0"/>
    <w:rsid w:val="00461D45"/>
    <w:rsid w:val="004626D8"/>
    <w:rsid w:val="00463B2D"/>
    <w:rsid w:val="004646EF"/>
    <w:rsid w:val="00466147"/>
    <w:rsid w:val="00466C81"/>
    <w:rsid w:val="00471C8E"/>
    <w:rsid w:val="0047201B"/>
    <w:rsid w:val="0047372C"/>
    <w:rsid w:val="00474153"/>
    <w:rsid w:val="004757F1"/>
    <w:rsid w:val="00476893"/>
    <w:rsid w:val="00476DDB"/>
    <w:rsid w:val="0048333D"/>
    <w:rsid w:val="00492043"/>
    <w:rsid w:val="004923B4"/>
    <w:rsid w:val="0049241C"/>
    <w:rsid w:val="0049474B"/>
    <w:rsid w:val="004974B3"/>
    <w:rsid w:val="004A0E77"/>
    <w:rsid w:val="004A28BC"/>
    <w:rsid w:val="004A39F0"/>
    <w:rsid w:val="004A6884"/>
    <w:rsid w:val="004B07FC"/>
    <w:rsid w:val="004B3D84"/>
    <w:rsid w:val="004B40E1"/>
    <w:rsid w:val="004B483D"/>
    <w:rsid w:val="004B7312"/>
    <w:rsid w:val="004C2F5D"/>
    <w:rsid w:val="004C34D0"/>
    <w:rsid w:val="004C4724"/>
    <w:rsid w:val="004C72F4"/>
    <w:rsid w:val="004E1F89"/>
    <w:rsid w:val="004E3AF1"/>
    <w:rsid w:val="004E4444"/>
    <w:rsid w:val="004E58FD"/>
    <w:rsid w:val="004E6127"/>
    <w:rsid w:val="004F3307"/>
    <w:rsid w:val="004F688F"/>
    <w:rsid w:val="00510459"/>
    <w:rsid w:val="0051066D"/>
    <w:rsid w:val="00510DF8"/>
    <w:rsid w:val="00513961"/>
    <w:rsid w:val="00515778"/>
    <w:rsid w:val="00522928"/>
    <w:rsid w:val="0052571B"/>
    <w:rsid w:val="00526503"/>
    <w:rsid w:val="00527862"/>
    <w:rsid w:val="005318D7"/>
    <w:rsid w:val="00534107"/>
    <w:rsid w:val="00543A92"/>
    <w:rsid w:val="00543B83"/>
    <w:rsid w:val="0054566E"/>
    <w:rsid w:val="005463E4"/>
    <w:rsid w:val="0055130A"/>
    <w:rsid w:val="0055440D"/>
    <w:rsid w:val="0056112B"/>
    <w:rsid w:val="0057159E"/>
    <w:rsid w:val="005730BE"/>
    <w:rsid w:val="00576A02"/>
    <w:rsid w:val="00580EFA"/>
    <w:rsid w:val="005831CF"/>
    <w:rsid w:val="00583F47"/>
    <w:rsid w:val="00584FAE"/>
    <w:rsid w:val="00586C42"/>
    <w:rsid w:val="0059190E"/>
    <w:rsid w:val="00591F3C"/>
    <w:rsid w:val="00594622"/>
    <w:rsid w:val="00594EDE"/>
    <w:rsid w:val="005A0669"/>
    <w:rsid w:val="005A1CAC"/>
    <w:rsid w:val="005A2710"/>
    <w:rsid w:val="005A56C1"/>
    <w:rsid w:val="005A602C"/>
    <w:rsid w:val="005B1F78"/>
    <w:rsid w:val="005B3A21"/>
    <w:rsid w:val="005B3B86"/>
    <w:rsid w:val="005B5BB9"/>
    <w:rsid w:val="005D2555"/>
    <w:rsid w:val="005D51FE"/>
    <w:rsid w:val="005E2156"/>
    <w:rsid w:val="005E3ADC"/>
    <w:rsid w:val="005E49DE"/>
    <w:rsid w:val="005E5EDF"/>
    <w:rsid w:val="005F1B8B"/>
    <w:rsid w:val="005F3039"/>
    <w:rsid w:val="005F38E3"/>
    <w:rsid w:val="005F3AE7"/>
    <w:rsid w:val="00602C41"/>
    <w:rsid w:val="00602CE8"/>
    <w:rsid w:val="006044DA"/>
    <w:rsid w:val="00612101"/>
    <w:rsid w:val="00612242"/>
    <w:rsid w:val="00613EB9"/>
    <w:rsid w:val="006152D6"/>
    <w:rsid w:val="0061534C"/>
    <w:rsid w:val="0061680D"/>
    <w:rsid w:val="00617C94"/>
    <w:rsid w:val="00625258"/>
    <w:rsid w:val="00632C16"/>
    <w:rsid w:val="00643802"/>
    <w:rsid w:val="006464CB"/>
    <w:rsid w:val="00652F43"/>
    <w:rsid w:val="00657A7A"/>
    <w:rsid w:val="00661C01"/>
    <w:rsid w:val="00662755"/>
    <w:rsid w:val="00671337"/>
    <w:rsid w:val="00671557"/>
    <w:rsid w:val="006767C2"/>
    <w:rsid w:val="00681082"/>
    <w:rsid w:val="00681C30"/>
    <w:rsid w:val="00683836"/>
    <w:rsid w:val="00687D66"/>
    <w:rsid w:val="00693905"/>
    <w:rsid w:val="00695E88"/>
    <w:rsid w:val="0069713D"/>
    <w:rsid w:val="0069782E"/>
    <w:rsid w:val="00697DDA"/>
    <w:rsid w:val="006A11D5"/>
    <w:rsid w:val="006A2F72"/>
    <w:rsid w:val="006A4AD8"/>
    <w:rsid w:val="006A51EB"/>
    <w:rsid w:val="006B6F5E"/>
    <w:rsid w:val="006B7245"/>
    <w:rsid w:val="006B7473"/>
    <w:rsid w:val="006C0D52"/>
    <w:rsid w:val="006C0D98"/>
    <w:rsid w:val="006C18E5"/>
    <w:rsid w:val="006C4F83"/>
    <w:rsid w:val="006C5E8E"/>
    <w:rsid w:val="006C6F1F"/>
    <w:rsid w:val="006D094A"/>
    <w:rsid w:val="006D3339"/>
    <w:rsid w:val="006D3722"/>
    <w:rsid w:val="006D4DF5"/>
    <w:rsid w:val="006D57B7"/>
    <w:rsid w:val="006E10A3"/>
    <w:rsid w:val="006F1007"/>
    <w:rsid w:val="006F1FF5"/>
    <w:rsid w:val="006F26A8"/>
    <w:rsid w:val="006F3E46"/>
    <w:rsid w:val="006F5C1F"/>
    <w:rsid w:val="006F6412"/>
    <w:rsid w:val="006F7532"/>
    <w:rsid w:val="00700813"/>
    <w:rsid w:val="00700E19"/>
    <w:rsid w:val="00702C84"/>
    <w:rsid w:val="00704CA4"/>
    <w:rsid w:val="00705FFE"/>
    <w:rsid w:val="0071022D"/>
    <w:rsid w:val="00712C8D"/>
    <w:rsid w:val="00717AC1"/>
    <w:rsid w:val="007238A7"/>
    <w:rsid w:val="00725020"/>
    <w:rsid w:val="007277B2"/>
    <w:rsid w:val="00731D31"/>
    <w:rsid w:val="00740883"/>
    <w:rsid w:val="00740F3E"/>
    <w:rsid w:val="0074270C"/>
    <w:rsid w:val="007427FC"/>
    <w:rsid w:val="00746990"/>
    <w:rsid w:val="007558EF"/>
    <w:rsid w:val="007645A7"/>
    <w:rsid w:val="00766D6F"/>
    <w:rsid w:val="007678C8"/>
    <w:rsid w:val="0077048A"/>
    <w:rsid w:val="00773358"/>
    <w:rsid w:val="007802D2"/>
    <w:rsid w:val="00781A68"/>
    <w:rsid w:val="00783396"/>
    <w:rsid w:val="00783459"/>
    <w:rsid w:val="00783715"/>
    <w:rsid w:val="00785893"/>
    <w:rsid w:val="00786048"/>
    <w:rsid w:val="00786098"/>
    <w:rsid w:val="00786A9A"/>
    <w:rsid w:val="00787E7D"/>
    <w:rsid w:val="0079265E"/>
    <w:rsid w:val="007936C0"/>
    <w:rsid w:val="007943DD"/>
    <w:rsid w:val="007962CE"/>
    <w:rsid w:val="007A2782"/>
    <w:rsid w:val="007A6257"/>
    <w:rsid w:val="007B0CBA"/>
    <w:rsid w:val="007B0E15"/>
    <w:rsid w:val="007B2901"/>
    <w:rsid w:val="007D0E5A"/>
    <w:rsid w:val="007D1ECF"/>
    <w:rsid w:val="007D5677"/>
    <w:rsid w:val="007D768B"/>
    <w:rsid w:val="007D7D38"/>
    <w:rsid w:val="007E109C"/>
    <w:rsid w:val="007E1AD8"/>
    <w:rsid w:val="007E2437"/>
    <w:rsid w:val="007F30BC"/>
    <w:rsid w:val="00803C62"/>
    <w:rsid w:val="008049FD"/>
    <w:rsid w:val="00805F2E"/>
    <w:rsid w:val="008106F8"/>
    <w:rsid w:val="008158B3"/>
    <w:rsid w:val="00815FF7"/>
    <w:rsid w:val="00821C3F"/>
    <w:rsid w:val="008367AD"/>
    <w:rsid w:val="008367DF"/>
    <w:rsid w:val="00841D07"/>
    <w:rsid w:val="008424D3"/>
    <w:rsid w:val="00842FF2"/>
    <w:rsid w:val="0084300F"/>
    <w:rsid w:val="008450F9"/>
    <w:rsid w:val="00845419"/>
    <w:rsid w:val="00845AD6"/>
    <w:rsid w:val="00850685"/>
    <w:rsid w:val="00850747"/>
    <w:rsid w:val="008563BD"/>
    <w:rsid w:val="00865B62"/>
    <w:rsid w:val="008707B9"/>
    <w:rsid w:val="00870F31"/>
    <w:rsid w:val="008716EF"/>
    <w:rsid w:val="008757B5"/>
    <w:rsid w:val="008763E5"/>
    <w:rsid w:val="0087644B"/>
    <w:rsid w:val="008815ED"/>
    <w:rsid w:val="00882008"/>
    <w:rsid w:val="00883891"/>
    <w:rsid w:val="00885A37"/>
    <w:rsid w:val="00885B01"/>
    <w:rsid w:val="0088711C"/>
    <w:rsid w:val="00887B6E"/>
    <w:rsid w:val="008914A3"/>
    <w:rsid w:val="00895C89"/>
    <w:rsid w:val="00896F4B"/>
    <w:rsid w:val="00897D42"/>
    <w:rsid w:val="008A17FA"/>
    <w:rsid w:val="008A73A9"/>
    <w:rsid w:val="008B3F83"/>
    <w:rsid w:val="008B7075"/>
    <w:rsid w:val="008B79B4"/>
    <w:rsid w:val="008C01FE"/>
    <w:rsid w:val="008C15E3"/>
    <w:rsid w:val="008C18F5"/>
    <w:rsid w:val="008C4CAE"/>
    <w:rsid w:val="008C514A"/>
    <w:rsid w:val="008C56D4"/>
    <w:rsid w:val="008C6497"/>
    <w:rsid w:val="008D24E1"/>
    <w:rsid w:val="008D364A"/>
    <w:rsid w:val="008E5BAB"/>
    <w:rsid w:val="008E6BD6"/>
    <w:rsid w:val="008E7C80"/>
    <w:rsid w:val="008F01D3"/>
    <w:rsid w:val="008F1E43"/>
    <w:rsid w:val="00901357"/>
    <w:rsid w:val="009050D9"/>
    <w:rsid w:val="00914CAF"/>
    <w:rsid w:val="009177EF"/>
    <w:rsid w:val="00920257"/>
    <w:rsid w:val="009216C3"/>
    <w:rsid w:val="00921E41"/>
    <w:rsid w:val="00924FC1"/>
    <w:rsid w:val="0093156F"/>
    <w:rsid w:val="0093615C"/>
    <w:rsid w:val="009362DF"/>
    <w:rsid w:val="009406AF"/>
    <w:rsid w:val="009534BF"/>
    <w:rsid w:val="009623D6"/>
    <w:rsid w:val="009639E6"/>
    <w:rsid w:val="00963A2E"/>
    <w:rsid w:val="00963EFD"/>
    <w:rsid w:val="00973E7F"/>
    <w:rsid w:val="00980519"/>
    <w:rsid w:val="00984CB5"/>
    <w:rsid w:val="00985BE4"/>
    <w:rsid w:val="00986548"/>
    <w:rsid w:val="00987877"/>
    <w:rsid w:val="0099061B"/>
    <w:rsid w:val="00992CD4"/>
    <w:rsid w:val="009A19A1"/>
    <w:rsid w:val="009A2CCC"/>
    <w:rsid w:val="009A6E0D"/>
    <w:rsid w:val="009B1858"/>
    <w:rsid w:val="009B4841"/>
    <w:rsid w:val="009C1C7B"/>
    <w:rsid w:val="009C2E83"/>
    <w:rsid w:val="009D1688"/>
    <w:rsid w:val="009D5D28"/>
    <w:rsid w:val="009E16E3"/>
    <w:rsid w:val="009E1ABD"/>
    <w:rsid w:val="009E4B2B"/>
    <w:rsid w:val="009E6695"/>
    <w:rsid w:val="009E6CA3"/>
    <w:rsid w:val="009E70FD"/>
    <w:rsid w:val="009F5439"/>
    <w:rsid w:val="00A00A00"/>
    <w:rsid w:val="00A02B00"/>
    <w:rsid w:val="00A03002"/>
    <w:rsid w:val="00A10FE2"/>
    <w:rsid w:val="00A13B59"/>
    <w:rsid w:val="00A155F7"/>
    <w:rsid w:val="00A163D4"/>
    <w:rsid w:val="00A1676A"/>
    <w:rsid w:val="00A17D30"/>
    <w:rsid w:val="00A21E76"/>
    <w:rsid w:val="00A256DE"/>
    <w:rsid w:val="00A261E9"/>
    <w:rsid w:val="00A263DF"/>
    <w:rsid w:val="00A32AC9"/>
    <w:rsid w:val="00A348DF"/>
    <w:rsid w:val="00A34DD7"/>
    <w:rsid w:val="00A35F08"/>
    <w:rsid w:val="00A40F80"/>
    <w:rsid w:val="00A419F5"/>
    <w:rsid w:val="00A421B8"/>
    <w:rsid w:val="00A426A5"/>
    <w:rsid w:val="00A43830"/>
    <w:rsid w:val="00A47786"/>
    <w:rsid w:val="00A5073E"/>
    <w:rsid w:val="00A50E47"/>
    <w:rsid w:val="00A52AB0"/>
    <w:rsid w:val="00A53D7B"/>
    <w:rsid w:val="00A5485D"/>
    <w:rsid w:val="00A54F62"/>
    <w:rsid w:val="00A5574C"/>
    <w:rsid w:val="00A56508"/>
    <w:rsid w:val="00A57ED5"/>
    <w:rsid w:val="00A62446"/>
    <w:rsid w:val="00A627D2"/>
    <w:rsid w:val="00A6385D"/>
    <w:rsid w:val="00A6459B"/>
    <w:rsid w:val="00A66B96"/>
    <w:rsid w:val="00A6700A"/>
    <w:rsid w:val="00A83202"/>
    <w:rsid w:val="00A83F40"/>
    <w:rsid w:val="00A85F15"/>
    <w:rsid w:val="00A87CD5"/>
    <w:rsid w:val="00A92DC8"/>
    <w:rsid w:val="00A95D30"/>
    <w:rsid w:val="00AA2D9A"/>
    <w:rsid w:val="00AA46E6"/>
    <w:rsid w:val="00AB09D0"/>
    <w:rsid w:val="00AB484F"/>
    <w:rsid w:val="00AB64B5"/>
    <w:rsid w:val="00AB6D3D"/>
    <w:rsid w:val="00AC0E76"/>
    <w:rsid w:val="00AC2131"/>
    <w:rsid w:val="00AC58A9"/>
    <w:rsid w:val="00AD75E5"/>
    <w:rsid w:val="00AE4293"/>
    <w:rsid w:val="00AE58D7"/>
    <w:rsid w:val="00AE5DBE"/>
    <w:rsid w:val="00AF2269"/>
    <w:rsid w:val="00AF3B77"/>
    <w:rsid w:val="00AF4965"/>
    <w:rsid w:val="00AF5A2C"/>
    <w:rsid w:val="00B00DC5"/>
    <w:rsid w:val="00B012FF"/>
    <w:rsid w:val="00B06869"/>
    <w:rsid w:val="00B11C5A"/>
    <w:rsid w:val="00B2066E"/>
    <w:rsid w:val="00B2703E"/>
    <w:rsid w:val="00B30076"/>
    <w:rsid w:val="00B30B28"/>
    <w:rsid w:val="00B3100E"/>
    <w:rsid w:val="00B324EC"/>
    <w:rsid w:val="00B32E8F"/>
    <w:rsid w:val="00B33F4C"/>
    <w:rsid w:val="00B421EC"/>
    <w:rsid w:val="00B4280C"/>
    <w:rsid w:val="00B43181"/>
    <w:rsid w:val="00B43D28"/>
    <w:rsid w:val="00B461B7"/>
    <w:rsid w:val="00B5076F"/>
    <w:rsid w:val="00B51CB8"/>
    <w:rsid w:val="00B52DA6"/>
    <w:rsid w:val="00B53B0D"/>
    <w:rsid w:val="00B6287D"/>
    <w:rsid w:val="00B65A7E"/>
    <w:rsid w:val="00B65B32"/>
    <w:rsid w:val="00B6615B"/>
    <w:rsid w:val="00B76346"/>
    <w:rsid w:val="00B771CA"/>
    <w:rsid w:val="00B77F1C"/>
    <w:rsid w:val="00B81AA3"/>
    <w:rsid w:val="00B8207C"/>
    <w:rsid w:val="00B826CA"/>
    <w:rsid w:val="00B87E83"/>
    <w:rsid w:val="00B91745"/>
    <w:rsid w:val="00B93B7B"/>
    <w:rsid w:val="00B9710A"/>
    <w:rsid w:val="00BA0824"/>
    <w:rsid w:val="00BA0A20"/>
    <w:rsid w:val="00BA1E83"/>
    <w:rsid w:val="00BA2C34"/>
    <w:rsid w:val="00BA2EE1"/>
    <w:rsid w:val="00BA4BA2"/>
    <w:rsid w:val="00BA516B"/>
    <w:rsid w:val="00BA7FA6"/>
    <w:rsid w:val="00BB1ABC"/>
    <w:rsid w:val="00BB3167"/>
    <w:rsid w:val="00BB366E"/>
    <w:rsid w:val="00BB59FA"/>
    <w:rsid w:val="00BB6E42"/>
    <w:rsid w:val="00BC0352"/>
    <w:rsid w:val="00BC46B2"/>
    <w:rsid w:val="00BC5625"/>
    <w:rsid w:val="00BC75A7"/>
    <w:rsid w:val="00BD0812"/>
    <w:rsid w:val="00BD0CD2"/>
    <w:rsid w:val="00BD1D16"/>
    <w:rsid w:val="00BD21D1"/>
    <w:rsid w:val="00BD513C"/>
    <w:rsid w:val="00BD5298"/>
    <w:rsid w:val="00BE2C78"/>
    <w:rsid w:val="00BF3615"/>
    <w:rsid w:val="00BF4389"/>
    <w:rsid w:val="00BF646B"/>
    <w:rsid w:val="00BF6DBC"/>
    <w:rsid w:val="00BF7D7E"/>
    <w:rsid w:val="00C00DF4"/>
    <w:rsid w:val="00C0355F"/>
    <w:rsid w:val="00C05E1C"/>
    <w:rsid w:val="00C1258E"/>
    <w:rsid w:val="00C14676"/>
    <w:rsid w:val="00C16A72"/>
    <w:rsid w:val="00C1752D"/>
    <w:rsid w:val="00C239B3"/>
    <w:rsid w:val="00C24EAB"/>
    <w:rsid w:val="00C25A3D"/>
    <w:rsid w:val="00C26E8B"/>
    <w:rsid w:val="00C308F0"/>
    <w:rsid w:val="00C52462"/>
    <w:rsid w:val="00C538A6"/>
    <w:rsid w:val="00C73074"/>
    <w:rsid w:val="00C8019C"/>
    <w:rsid w:val="00C844D1"/>
    <w:rsid w:val="00C86E5C"/>
    <w:rsid w:val="00C87D54"/>
    <w:rsid w:val="00C9339F"/>
    <w:rsid w:val="00C94B95"/>
    <w:rsid w:val="00C954C3"/>
    <w:rsid w:val="00C9553C"/>
    <w:rsid w:val="00CA29FC"/>
    <w:rsid w:val="00CA34DF"/>
    <w:rsid w:val="00CA5068"/>
    <w:rsid w:val="00CB0ADE"/>
    <w:rsid w:val="00CC3CC8"/>
    <w:rsid w:val="00CC60FB"/>
    <w:rsid w:val="00CC7D3C"/>
    <w:rsid w:val="00CD16D7"/>
    <w:rsid w:val="00CD44B4"/>
    <w:rsid w:val="00CD4665"/>
    <w:rsid w:val="00CD49B7"/>
    <w:rsid w:val="00CD4F1B"/>
    <w:rsid w:val="00CD519A"/>
    <w:rsid w:val="00CE0A4A"/>
    <w:rsid w:val="00CF11A1"/>
    <w:rsid w:val="00CF1889"/>
    <w:rsid w:val="00CF419C"/>
    <w:rsid w:val="00CF4B52"/>
    <w:rsid w:val="00CF5861"/>
    <w:rsid w:val="00CF5BEA"/>
    <w:rsid w:val="00CF6C03"/>
    <w:rsid w:val="00D00140"/>
    <w:rsid w:val="00D045D0"/>
    <w:rsid w:val="00D04C42"/>
    <w:rsid w:val="00D1288D"/>
    <w:rsid w:val="00D13947"/>
    <w:rsid w:val="00D141B1"/>
    <w:rsid w:val="00D160EC"/>
    <w:rsid w:val="00D168F4"/>
    <w:rsid w:val="00D1698F"/>
    <w:rsid w:val="00D2242A"/>
    <w:rsid w:val="00D22E9A"/>
    <w:rsid w:val="00D24305"/>
    <w:rsid w:val="00D246EA"/>
    <w:rsid w:val="00D27B81"/>
    <w:rsid w:val="00D356B0"/>
    <w:rsid w:val="00D3760E"/>
    <w:rsid w:val="00D37EE1"/>
    <w:rsid w:val="00D407DE"/>
    <w:rsid w:val="00D44CD6"/>
    <w:rsid w:val="00D45637"/>
    <w:rsid w:val="00D46D17"/>
    <w:rsid w:val="00D47AD9"/>
    <w:rsid w:val="00D50E2E"/>
    <w:rsid w:val="00D5161D"/>
    <w:rsid w:val="00D52394"/>
    <w:rsid w:val="00D54379"/>
    <w:rsid w:val="00D6286E"/>
    <w:rsid w:val="00D648D5"/>
    <w:rsid w:val="00D65DEF"/>
    <w:rsid w:val="00D726CD"/>
    <w:rsid w:val="00D72DFF"/>
    <w:rsid w:val="00D73265"/>
    <w:rsid w:val="00D7474D"/>
    <w:rsid w:val="00D76C1A"/>
    <w:rsid w:val="00D8004B"/>
    <w:rsid w:val="00D82636"/>
    <w:rsid w:val="00D840E6"/>
    <w:rsid w:val="00D84224"/>
    <w:rsid w:val="00D90B8B"/>
    <w:rsid w:val="00D92C75"/>
    <w:rsid w:val="00D9319F"/>
    <w:rsid w:val="00DA442F"/>
    <w:rsid w:val="00DA76EA"/>
    <w:rsid w:val="00DB087B"/>
    <w:rsid w:val="00DB3106"/>
    <w:rsid w:val="00DC0562"/>
    <w:rsid w:val="00DC6EA4"/>
    <w:rsid w:val="00DD2FD2"/>
    <w:rsid w:val="00DD6892"/>
    <w:rsid w:val="00DD68CE"/>
    <w:rsid w:val="00DE1A77"/>
    <w:rsid w:val="00DE3FBB"/>
    <w:rsid w:val="00DE4E07"/>
    <w:rsid w:val="00DE7610"/>
    <w:rsid w:val="00DF02E3"/>
    <w:rsid w:val="00DF0CBF"/>
    <w:rsid w:val="00DF1AE5"/>
    <w:rsid w:val="00DF23AD"/>
    <w:rsid w:val="00DF2BA6"/>
    <w:rsid w:val="00DF3EB2"/>
    <w:rsid w:val="00DF5C87"/>
    <w:rsid w:val="00E01E57"/>
    <w:rsid w:val="00E034B1"/>
    <w:rsid w:val="00E10358"/>
    <w:rsid w:val="00E126F0"/>
    <w:rsid w:val="00E13F79"/>
    <w:rsid w:val="00E140F2"/>
    <w:rsid w:val="00E14527"/>
    <w:rsid w:val="00E146A2"/>
    <w:rsid w:val="00E160DC"/>
    <w:rsid w:val="00E16E38"/>
    <w:rsid w:val="00E17DD0"/>
    <w:rsid w:val="00E22915"/>
    <w:rsid w:val="00E22B28"/>
    <w:rsid w:val="00E25870"/>
    <w:rsid w:val="00E260CF"/>
    <w:rsid w:val="00E27AB4"/>
    <w:rsid w:val="00E30661"/>
    <w:rsid w:val="00E315DB"/>
    <w:rsid w:val="00E34E72"/>
    <w:rsid w:val="00E41303"/>
    <w:rsid w:val="00E42675"/>
    <w:rsid w:val="00E433B4"/>
    <w:rsid w:val="00E4600F"/>
    <w:rsid w:val="00E52146"/>
    <w:rsid w:val="00E60675"/>
    <w:rsid w:val="00E6164D"/>
    <w:rsid w:val="00E62BCA"/>
    <w:rsid w:val="00E73C1C"/>
    <w:rsid w:val="00E742D3"/>
    <w:rsid w:val="00E76951"/>
    <w:rsid w:val="00E774DE"/>
    <w:rsid w:val="00E809C5"/>
    <w:rsid w:val="00E82702"/>
    <w:rsid w:val="00E8361C"/>
    <w:rsid w:val="00E84493"/>
    <w:rsid w:val="00E85310"/>
    <w:rsid w:val="00E8617B"/>
    <w:rsid w:val="00E86D61"/>
    <w:rsid w:val="00E86DE4"/>
    <w:rsid w:val="00E87E93"/>
    <w:rsid w:val="00E92A3C"/>
    <w:rsid w:val="00E93D5A"/>
    <w:rsid w:val="00E94008"/>
    <w:rsid w:val="00E942D6"/>
    <w:rsid w:val="00E96198"/>
    <w:rsid w:val="00E96630"/>
    <w:rsid w:val="00E96646"/>
    <w:rsid w:val="00EA0462"/>
    <w:rsid w:val="00EA13D8"/>
    <w:rsid w:val="00EA28C3"/>
    <w:rsid w:val="00EA3B25"/>
    <w:rsid w:val="00EA5A4B"/>
    <w:rsid w:val="00EA75E8"/>
    <w:rsid w:val="00EB30A9"/>
    <w:rsid w:val="00EB5666"/>
    <w:rsid w:val="00EB661F"/>
    <w:rsid w:val="00EB697F"/>
    <w:rsid w:val="00EB6ADB"/>
    <w:rsid w:val="00EB7F16"/>
    <w:rsid w:val="00EC0B10"/>
    <w:rsid w:val="00EC2551"/>
    <w:rsid w:val="00EC26DC"/>
    <w:rsid w:val="00EC6D65"/>
    <w:rsid w:val="00ED0EFF"/>
    <w:rsid w:val="00ED43A1"/>
    <w:rsid w:val="00EE05B4"/>
    <w:rsid w:val="00EE39B3"/>
    <w:rsid w:val="00EE534C"/>
    <w:rsid w:val="00EF197B"/>
    <w:rsid w:val="00F01DF2"/>
    <w:rsid w:val="00F04CCA"/>
    <w:rsid w:val="00F106CD"/>
    <w:rsid w:val="00F107B5"/>
    <w:rsid w:val="00F131BE"/>
    <w:rsid w:val="00F15B53"/>
    <w:rsid w:val="00F166B7"/>
    <w:rsid w:val="00F16A66"/>
    <w:rsid w:val="00F204D0"/>
    <w:rsid w:val="00F22FB9"/>
    <w:rsid w:val="00F23E97"/>
    <w:rsid w:val="00F249F7"/>
    <w:rsid w:val="00F2625B"/>
    <w:rsid w:val="00F3171C"/>
    <w:rsid w:val="00F35313"/>
    <w:rsid w:val="00F355C8"/>
    <w:rsid w:val="00F43451"/>
    <w:rsid w:val="00F549C3"/>
    <w:rsid w:val="00F56224"/>
    <w:rsid w:val="00F578DF"/>
    <w:rsid w:val="00F70DB2"/>
    <w:rsid w:val="00F71BF8"/>
    <w:rsid w:val="00F73BA6"/>
    <w:rsid w:val="00F82159"/>
    <w:rsid w:val="00F84569"/>
    <w:rsid w:val="00F86D3F"/>
    <w:rsid w:val="00F91202"/>
    <w:rsid w:val="00F93723"/>
    <w:rsid w:val="00F949CC"/>
    <w:rsid w:val="00F9584A"/>
    <w:rsid w:val="00F96896"/>
    <w:rsid w:val="00FA03D8"/>
    <w:rsid w:val="00FA1BDB"/>
    <w:rsid w:val="00FA22EC"/>
    <w:rsid w:val="00FA2DE7"/>
    <w:rsid w:val="00FA2DEC"/>
    <w:rsid w:val="00FA34D3"/>
    <w:rsid w:val="00FA3F3B"/>
    <w:rsid w:val="00FB0268"/>
    <w:rsid w:val="00FB533F"/>
    <w:rsid w:val="00FC3A55"/>
    <w:rsid w:val="00FC6460"/>
    <w:rsid w:val="00FC6EA8"/>
    <w:rsid w:val="00FD1A4A"/>
    <w:rsid w:val="00FD2DFF"/>
    <w:rsid w:val="00FD6B2C"/>
    <w:rsid w:val="00FD76CE"/>
    <w:rsid w:val="00FE210D"/>
    <w:rsid w:val="00FE2878"/>
    <w:rsid w:val="00FE5A7C"/>
    <w:rsid w:val="00FF05DE"/>
    <w:rsid w:val="00FF101C"/>
    <w:rsid w:val="00FF1089"/>
    <w:rsid w:val="00FF78A3"/>
    <w:rsid w:val="00FF7F1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0B10"/>
  </w:style>
  <w:style w:type="paragraph" w:styleId="Nadpis1">
    <w:name w:val="heading 1"/>
    <w:basedOn w:val="Normln"/>
    <w:next w:val="Normln"/>
    <w:qFormat/>
    <w:rsid w:val="00EC0B10"/>
    <w:pPr>
      <w:keepNext/>
      <w:jc w:val="center"/>
      <w:outlineLvl w:val="0"/>
    </w:pPr>
    <w:rPr>
      <w:rFonts w:ascii="Arial" w:hAnsi="Arial"/>
      <w:sz w:val="32"/>
    </w:rPr>
  </w:style>
  <w:style w:type="paragraph" w:styleId="Nadpis2">
    <w:name w:val="heading 2"/>
    <w:basedOn w:val="Normln"/>
    <w:next w:val="Normln"/>
    <w:qFormat/>
    <w:rsid w:val="00EC0B10"/>
    <w:pPr>
      <w:keepNext/>
      <w:jc w:val="center"/>
      <w:outlineLvl w:val="1"/>
    </w:pPr>
    <w:rPr>
      <w:rFonts w:ascii="Arial" w:hAnsi="Arial"/>
      <w:sz w:val="40"/>
    </w:rPr>
  </w:style>
  <w:style w:type="paragraph" w:styleId="Nadpis3">
    <w:name w:val="heading 3"/>
    <w:basedOn w:val="Normln"/>
    <w:next w:val="Normln"/>
    <w:qFormat/>
    <w:rsid w:val="00EC0B10"/>
    <w:pPr>
      <w:keepNext/>
      <w:ind w:firstLine="708"/>
      <w:jc w:val="right"/>
      <w:outlineLvl w:val="2"/>
    </w:pPr>
    <w:rPr>
      <w:rFonts w:ascii="Arial" w:hAnsi="Arial"/>
      <w:sz w:val="28"/>
    </w:rPr>
  </w:style>
  <w:style w:type="paragraph" w:styleId="Nadpis4">
    <w:name w:val="heading 4"/>
    <w:basedOn w:val="Normln"/>
    <w:next w:val="Normln"/>
    <w:qFormat/>
    <w:rsid w:val="009D5D28"/>
    <w:pPr>
      <w:keepNext/>
      <w:tabs>
        <w:tab w:val="num" w:pos="864"/>
      </w:tabs>
      <w:spacing w:before="240" w:after="60"/>
      <w:ind w:left="864" w:hanging="864"/>
      <w:outlineLvl w:val="3"/>
    </w:pPr>
    <w:rPr>
      <w:rFonts w:ascii="Arial" w:hAnsi="Arial"/>
      <w:b/>
      <w:i/>
      <w:sz w:val="24"/>
    </w:rPr>
  </w:style>
  <w:style w:type="paragraph" w:styleId="Nadpis5">
    <w:name w:val="heading 5"/>
    <w:basedOn w:val="Normln"/>
    <w:next w:val="Normln"/>
    <w:qFormat/>
    <w:rsid w:val="009D5D28"/>
    <w:pPr>
      <w:tabs>
        <w:tab w:val="num" w:pos="1008"/>
      </w:tabs>
      <w:spacing w:before="240" w:after="60"/>
      <w:ind w:left="1008" w:hanging="1008"/>
      <w:outlineLvl w:val="4"/>
    </w:pPr>
    <w:rPr>
      <w:i/>
      <w:sz w:val="22"/>
    </w:rPr>
  </w:style>
  <w:style w:type="paragraph" w:styleId="Nadpis6">
    <w:name w:val="heading 6"/>
    <w:basedOn w:val="Normln"/>
    <w:next w:val="Normln"/>
    <w:qFormat/>
    <w:rsid w:val="009D5D28"/>
    <w:pPr>
      <w:tabs>
        <w:tab w:val="num" w:pos="1152"/>
      </w:tabs>
      <w:spacing w:before="240" w:after="60"/>
      <w:ind w:left="1152" w:hanging="1152"/>
      <w:outlineLvl w:val="5"/>
    </w:pPr>
    <w:rPr>
      <w:sz w:val="22"/>
    </w:rPr>
  </w:style>
  <w:style w:type="paragraph" w:styleId="Nadpis7">
    <w:name w:val="heading 7"/>
    <w:basedOn w:val="Normln"/>
    <w:next w:val="Normln"/>
    <w:qFormat/>
    <w:rsid w:val="009D5D28"/>
    <w:pPr>
      <w:tabs>
        <w:tab w:val="num" w:pos="1296"/>
      </w:tabs>
      <w:spacing w:before="240" w:after="60"/>
      <w:ind w:left="1296" w:hanging="1296"/>
      <w:outlineLvl w:val="6"/>
    </w:pPr>
    <w:rPr>
      <w:rFonts w:ascii="Arial" w:hAnsi="Arial"/>
      <w:i/>
    </w:rPr>
  </w:style>
  <w:style w:type="paragraph" w:styleId="Nadpis8">
    <w:name w:val="heading 8"/>
    <w:basedOn w:val="Normln"/>
    <w:next w:val="Normln"/>
    <w:qFormat/>
    <w:rsid w:val="009D5D28"/>
    <w:pPr>
      <w:tabs>
        <w:tab w:val="num" w:pos="1440"/>
      </w:tabs>
      <w:spacing w:before="240" w:after="60"/>
      <w:ind w:left="1440" w:hanging="1440"/>
      <w:outlineLvl w:val="7"/>
    </w:pPr>
    <w:rPr>
      <w:rFonts w:ascii="Arial" w:hAnsi="Arial"/>
    </w:rPr>
  </w:style>
  <w:style w:type="paragraph" w:styleId="Nadpis9">
    <w:name w:val="heading 9"/>
    <w:basedOn w:val="Normln"/>
    <w:next w:val="Normln"/>
    <w:qFormat/>
    <w:rsid w:val="009D5D28"/>
    <w:pPr>
      <w:tabs>
        <w:tab w:val="num" w:pos="1584"/>
      </w:tabs>
      <w:spacing w:before="240" w:after="60"/>
      <w:ind w:left="1584" w:hanging="1584"/>
      <w:outlineLvl w:val="8"/>
    </w:pPr>
    <w:rPr>
      <w:rFonts w:ascii="Arial" w:hAnsi="Arial"/>
      <w:b/>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vrendokumentu">
    <w:name w:val="Document Map"/>
    <w:basedOn w:val="Normln"/>
    <w:semiHidden/>
    <w:rsid w:val="00EC0B10"/>
    <w:pPr>
      <w:shd w:val="clear" w:color="auto" w:fill="000080"/>
    </w:pPr>
    <w:rPr>
      <w:rFonts w:ascii="Tahoma" w:hAnsi="Tahoma"/>
    </w:rPr>
  </w:style>
  <w:style w:type="paragraph" w:styleId="Zhlav">
    <w:name w:val="header"/>
    <w:basedOn w:val="Normln"/>
    <w:rsid w:val="00EC0B10"/>
    <w:pPr>
      <w:tabs>
        <w:tab w:val="center" w:pos="4536"/>
        <w:tab w:val="right" w:pos="9072"/>
      </w:tabs>
    </w:pPr>
  </w:style>
  <w:style w:type="paragraph" w:styleId="Zpat">
    <w:name w:val="footer"/>
    <w:basedOn w:val="Normln"/>
    <w:rsid w:val="00EC0B10"/>
    <w:pPr>
      <w:tabs>
        <w:tab w:val="center" w:pos="4536"/>
        <w:tab w:val="right" w:pos="9072"/>
      </w:tabs>
    </w:pPr>
  </w:style>
  <w:style w:type="paragraph" w:styleId="Nzev">
    <w:name w:val="Title"/>
    <w:basedOn w:val="Normln"/>
    <w:qFormat/>
    <w:rsid w:val="00DB3106"/>
    <w:pPr>
      <w:jc w:val="center"/>
    </w:pPr>
    <w:rPr>
      <w:sz w:val="32"/>
    </w:rPr>
  </w:style>
  <w:style w:type="paragraph" w:styleId="Zkladntextodsazen">
    <w:name w:val="Body Text Indent"/>
    <w:basedOn w:val="Normln"/>
    <w:rsid w:val="00920257"/>
    <w:pPr>
      <w:ind w:left="567"/>
    </w:pPr>
    <w:rPr>
      <w:sz w:val="24"/>
    </w:rPr>
  </w:style>
  <w:style w:type="paragraph" w:styleId="Zkladntext">
    <w:name w:val="Body Text"/>
    <w:basedOn w:val="Normln"/>
    <w:rsid w:val="007E1AD8"/>
    <w:pPr>
      <w:spacing w:after="120"/>
    </w:pPr>
  </w:style>
  <w:style w:type="paragraph" w:styleId="Prosttext">
    <w:name w:val="Plain Text"/>
    <w:basedOn w:val="Normln"/>
    <w:rsid w:val="007E1AD8"/>
    <w:rPr>
      <w:rFonts w:ascii="Courier New" w:hAnsi="Courier New"/>
    </w:rPr>
  </w:style>
  <w:style w:type="paragraph" w:customStyle="1" w:styleId="Nadpis1Char">
    <w:name w:val="Nadpis1 Char"/>
    <w:basedOn w:val="Normln"/>
    <w:link w:val="Nadpis1CharChar"/>
    <w:rsid w:val="007E1AD8"/>
    <w:pPr>
      <w:ind w:left="283" w:hanging="283"/>
    </w:pPr>
    <w:rPr>
      <w:i/>
      <w:sz w:val="24"/>
    </w:rPr>
  </w:style>
  <w:style w:type="character" w:customStyle="1" w:styleId="Nadpis1CharChar">
    <w:name w:val="Nadpis1 Char Char"/>
    <w:basedOn w:val="Standardnpsmoodstavce"/>
    <w:link w:val="Nadpis1Char"/>
    <w:rsid w:val="007E1AD8"/>
    <w:rPr>
      <w:i/>
      <w:sz w:val="24"/>
      <w:lang w:val="cs-CZ" w:eastAsia="cs-CZ" w:bidi="ar-SA"/>
    </w:rPr>
  </w:style>
  <w:style w:type="character" w:styleId="slostrnky">
    <w:name w:val="page number"/>
    <w:basedOn w:val="Standardnpsmoodstavce"/>
    <w:rsid w:val="00D5161D"/>
  </w:style>
  <w:style w:type="paragraph" w:styleId="Zkladntextodsazen2">
    <w:name w:val="Body Text Indent 2"/>
    <w:basedOn w:val="Normln"/>
    <w:rsid w:val="009D5D28"/>
    <w:pPr>
      <w:spacing w:after="120" w:line="480" w:lineRule="auto"/>
      <w:ind w:left="283"/>
    </w:pPr>
  </w:style>
  <w:style w:type="paragraph" w:styleId="Zkladntextodsazen3">
    <w:name w:val="Body Text Indent 3"/>
    <w:basedOn w:val="Normln"/>
    <w:rsid w:val="009D5D28"/>
    <w:pPr>
      <w:spacing w:after="120"/>
      <w:ind w:left="283"/>
    </w:pPr>
    <w:rPr>
      <w:sz w:val="16"/>
      <w:szCs w:val="16"/>
    </w:rPr>
  </w:style>
  <w:style w:type="paragraph" w:customStyle="1" w:styleId="Nadpis10">
    <w:name w:val="Nadpis1"/>
    <w:basedOn w:val="Normln"/>
    <w:rsid w:val="009D5D28"/>
    <w:pPr>
      <w:tabs>
        <w:tab w:val="num" w:pos="720"/>
      </w:tabs>
      <w:ind w:left="720" w:hanging="360"/>
    </w:pPr>
    <w:rPr>
      <w:i/>
      <w:sz w:val="24"/>
    </w:rPr>
  </w:style>
  <w:style w:type="table" w:styleId="Mkatabulky">
    <w:name w:val="Table Grid"/>
    <w:basedOn w:val="Normlntabulka"/>
    <w:rsid w:val="00A17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
    <w:name w:val="norm"/>
    <w:basedOn w:val="Standardnpsmoodstavce"/>
    <w:rsid w:val="006F26A8"/>
  </w:style>
  <w:style w:type="character" w:styleId="Zvraznn">
    <w:name w:val="Emphasis"/>
    <w:basedOn w:val="Standardnpsmoodstavce"/>
    <w:qFormat/>
    <w:rsid w:val="00DE4E07"/>
    <w:rPr>
      <w:i/>
      <w:iCs/>
    </w:rPr>
  </w:style>
  <w:style w:type="character" w:styleId="Siln">
    <w:name w:val="Strong"/>
    <w:basedOn w:val="Standardnpsmoodstavce"/>
    <w:qFormat/>
    <w:rsid w:val="00DE4E07"/>
    <w:rPr>
      <w:b/>
      <w:bCs/>
    </w:rPr>
  </w:style>
  <w:style w:type="paragraph" w:styleId="Textvbloku">
    <w:name w:val="Block Text"/>
    <w:basedOn w:val="Normln"/>
    <w:rsid w:val="004C72F4"/>
    <w:pPr>
      <w:ind w:left="567" w:right="-22"/>
    </w:pPr>
    <w:rPr>
      <w:rFonts w:ascii="Arial" w:hAnsi="Arial"/>
    </w:rPr>
  </w:style>
  <w:style w:type="character" w:styleId="Hypertextovodkaz">
    <w:name w:val="Hyperlink"/>
    <w:basedOn w:val="Standardnpsmoodstavce"/>
    <w:rsid w:val="00E41303"/>
    <w:rPr>
      <w:color w:val="0000FF"/>
      <w:u w:val="single"/>
    </w:rPr>
  </w:style>
  <w:style w:type="paragraph" w:styleId="Zkladntext2">
    <w:name w:val="Body Text 2"/>
    <w:aliases w:val=" Char"/>
    <w:basedOn w:val="Normln"/>
    <w:link w:val="Zkladntext2Char"/>
    <w:rsid w:val="000139D4"/>
    <w:pPr>
      <w:spacing w:after="120" w:line="480" w:lineRule="auto"/>
    </w:pPr>
  </w:style>
  <w:style w:type="paragraph" w:customStyle="1" w:styleId="Textodstavce">
    <w:name w:val="Text odstavce"/>
    <w:basedOn w:val="Normln"/>
    <w:rsid w:val="000139D4"/>
    <w:pPr>
      <w:numPr>
        <w:numId w:val="21"/>
      </w:numPr>
      <w:tabs>
        <w:tab w:val="left" w:pos="851"/>
      </w:tabs>
      <w:spacing w:before="120" w:after="120"/>
      <w:jc w:val="both"/>
      <w:outlineLvl w:val="6"/>
    </w:pPr>
    <w:rPr>
      <w:sz w:val="24"/>
    </w:rPr>
  </w:style>
  <w:style w:type="paragraph" w:customStyle="1" w:styleId="Ministerstvo">
    <w:name w:val="Ministerstvo"/>
    <w:basedOn w:val="Normln"/>
    <w:next w:val="Normln"/>
    <w:rsid w:val="000139D4"/>
    <w:pPr>
      <w:keepNext/>
      <w:keepLines/>
      <w:spacing w:before="360" w:after="240"/>
      <w:jc w:val="both"/>
    </w:pPr>
    <w:rPr>
      <w:sz w:val="24"/>
    </w:rPr>
  </w:style>
  <w:style w:type="paragraph" w:customStyle="1" w:styleId="Textbodu">
    <w:name w:val="Text bodu"/>
    <w:basedOn w:val="Normln"/>
    <w:rsid w:val="000139D4"/>
    <w:pPr>
      <w:numPr>
        <w:ilvl w:val="2"/>
        <w:numId w:val="21"/>
      </w:numPr>
      <w:jc w:val="both"/>
      <w:outlineLvl w:val="8"/>
    </w:pPr>
    <w:rPr>
      <w:sz w:val="24"/>
    </w:rPr>
  </w:style>
  <w:style w:type="paragraph" w:customStyle="1" w:styleId="Textpsmene">
    <w:name w:val="Text písmene"/>
    <w:basedOn w:val="Normln"/>
    <w:rsid w:val="000139D4"/>
    <w:pPr>
      <w:numPr>
        <w:ilvl w:val="1"/>
        <w:numId w:val="21"/>
      </w:numPr>
      <w:jc w:val="both"/>
      <w:outlineLvl w:val="7"/>
    </w:pPr>
    <w:rPr>
      <w:sz w:val="24"/>
    </w:rPr>
  </w:style>
  <w:style w:type="paragraph" w:customStyle="1" w:styleId="Import0">
    <w:name w:val="Import 0"/>
    <w:basedOn w:val="Normln"/>
    <w:rsid w:val="00395466"/>
    <w:pPr>
      <w:widowControl w:val="0"/>
    </w:pPr>
    <w:rPr>
      <w:sz w:val="24"/>
    </w:rPr>
  </w:style>
  <w:style w:type="paragraph" w:customStyle="1" w:styleId="Import4">
    <w:name w:val="Import 4"/>
    <w:basedOn w:val="Import0"/>
    <w:rsid w:val="00395466"/>
    <w:pPr>
      <w:tabs>
        <w:tab w:val="left" w:pos="2592"/>
      </w:tabs>
    </w:pPr>
    <w:rPr>
      <w:rFonts w:ascii="Courier New" w:hAnsi="Courier New"/>
    </w:rPr>
  </w:style>
  <w:style w:type="paragraph" w:customStyle="1" w:styleId="Import5">
    <w:name w:val="Import 5"/>
    <w:basedOn w:val="Import0"/>
    <w:rsid w:val="0039546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6">
    <w:name w:val="Import 6"/>
    <w:basedOn w:val="Import0"/>
    <w:rsid w:val="0039546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u w:val="single"/>
    </w:rPr>
  </w:style>
  <w:style w:type="paragraph" w:customStyle="1" w:styleId="Import7">
    <w:name w:val="Import 7"/>
    <w:basedOn w:val="Import0"/>
    <w:rsid w:val="0039546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i/>
      <w:u w:val="single"/>
    </w:rPr>
  </w:style>
  <w:style w:type="paragraph" w:customStyle="1" w:styleId="Import8">
    <w:name w:val="Import 8"/>
    <w:basedOn w:val="Import0"/>
    <w:rsid w:val="0039546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Import9">
    <w:name w:val="Import 9"/>
    <w:basedOn w:val="Import0"/>
    <w:rsid w:val="0039546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u w:val="single"/>
    </w:rPr>
  </w:style>
  <w:style w:type="character" w:customStyle="1" w:styleId="Zkladntext2Char">
    <w:name w:val="Základní text 2 Char"/>
    <w:aliases w:val=" Char Char"/>
    <w:basedOn w:val="Standardnpsmoodstavce"/>
    <w:link w:val="Zkladntext2"/>
    <w:semiHidden/>
    <w:rsid w:val="00671557"/>
    <w:rPr>
      <w:lang w:val="cs-CZ" w:eastAsia="cs-CZ" w:bidi="ar-SA"/>
    </w:rPr>
  </w:style>
  <w:style w:type="paragraph" w:customStyle="1" w:styleId="Nadpisoddlu">
    <w:name w:val="Nadpis oddílu"/>
    <w:basedOn w:val="Normln"/>
    <w:next w:val="Normln"/>
    <w:rsid w:val="00CD16D7"/>
    <w:pPr>
      <w:keepNext/>
      <w:keepLines/>
      <w:jc w:val="center"/>
      <w:outlineLvl w:val="4"/>
    </w:pPr>
    <w:rPr>
      <w:b/>
      <w:sz w:val="24"/>
    </w:rPr>
  </w:style>
  <w:style w:type="paragraph" w:customStyle="1" w:styleId="StylArialTunPodtrenZarovnatdobloku">
    <w:name w:val="Styl Arial Tučné Podtržení Zarovnat do bloku"/>
    <w:basedOn w:val="Normln"/>
    <w:autoRedefine/>
    <w:rsid w:val="00E96630"/>
    <w:pPr>
      <w:jc w:val="both"/>
    </w:pPr>
    <w:rPr>
      <w:rFonts w:ascii="Arial" w:hAnsi="Arial" w:cs="Arial"/>
      <w:b/>
      <w:bCs/>
      <w:sz w:val="22"/>
      <w:szCs w:val="22"/>
      <w:u w:val="single"/>
    </w:rPr>
  </w:style>
  <w:style w:type="paragraph" w:customStyle="1" w:styleId="Nadpissikk2">
    <w:name w:val="Nadpis sikk 2"/>
    <w:basedOn w:val="Normln"/>
    <w:next w:val="Normln"/>
    <w:rsid w:val="00914CAF"/>
    <w:pPr>
      <w:widowControl w:val="0"/>
      <w:tabs>
        <w:tab w:val="left" w:pos="144"/>
      </w:tabs>
    </w:pPr>
    <w:rPr>
      <w:rFonts w:ascii="Times Roman" w:hAnsi="Times Roman"/>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7234379">
      <w:bodyDiv w:val="1"/>
      <w:marLeft w:val="0"/>
      <w:marRight w:val="0"/>
      <w:marTop w:val="0"/>
      <w:marBottom w:val="0"/>
      <w:divBdr>
        <w:top w:val="none" w:sz="0" w:space="0" w:color="auto"/>
        <w:left w:val="none" w:sz="0" w:space="0" w:color="auto"/>
        <w:bottom w:val="none" w:sz="0" w:space="0" w:color="auto"/>
        <w:right w:val="none" w:sz="0" w:space="0" w:color="auto"/>
      </w:divBdr>
    </w:div>
    <w:div w:id="503133684">
      <w:bodyDiv w:val="1"/>
      <w:marLeft w:val="0"/>
      <w:marRight w:val="0"/>
      <w:marTop w:val="0"/>
      <w:marBottom w:val="0"/>
      <w:divBdr>
        <w:top w:val="none" w:sz="0" w:space="0" w:color="auto"/>
        <w:left w:val="none" w:sz="0" w:space="0" w:color="auto"/>
        <w:bottom w:val="none" w:sz="0" w:space="0" w:color="auto"/>
        <w:right w:val="none" w:sz="0" w:space="0" w:color="auto"/>
      </w:divBdr>
    </w:div>
    <w:div w:id="600383710">
      <w:bodyDiv w:val="1"/>
      <w:marLeft w:val="0"/>
      <w:marRight w:val="0"/>
      <w:marTop w:val="0"/>
      <w:marBottom w:val="0"/>
      <w:divBdr>
        <w:top w:val="none" w:sz="0" w:space="0" w:color="auto"/>
        <w:left w:val="none" w:sz="0" w:space="0" w:color="auto"/>
        <w:bottom w:val="none" w:sz="0" w:space="0" w:color="auto"/>
        <w:right w:val="none" w:sz="0" w:space="0" w:color="auto"/>
      </w:divBdr>
    </w:div>
    <w:div w:id="756637335">
      <w:bodyDiv w:val="1"/>
      <w:marLeft w:val="0"/>
      <w:marRight w:val="0"/>
      <w:marTop w:val="0"/>
      <w:marBottom w:val="0"/>
      <w:divBdr>
        <w:top w:val="none" w:sz="0" w:space="0" w:color="auto"/>
        <w:left w:val="none" w:sz="0" w:space="0" w:color="auto"/>
        <w:bottom w:val="none" w:sz="0" w:space="0" w:color="auto"/>
        <w:right w:val="none" w:sz="0" w:space="0" w:color="auto"/>
      </w:divBdr>
    </w:div>
    <w:div w:id="124016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1944</Words>
  <Characters>11471</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Objekt A</vt:lpstr>
      <vt:lpstr>Objekt A</vt:lpstr>
    </vt:vector>
  </TitlesOfParts>
  <Company>Proges</Company>
  <LinksUpToDate>false</LinksUpToDate>
  <CharactersWithSpaces>13389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 A</dc:title>
  <dc:subject/>
  <dc:creator>Jiří Jůzko</dc:creator>
  <cp:keywords/>
  <cp:lastModifiedBy>Windows XP</cp:lastModifiedBy>
  <cp:revision>5</cp:revision>
  <cp:lastPrinted>2011-04-08T07:54:00Z</cp:lastPrinted>
  <dcterms:created xsi:type="dcterms:W3CDTF">2014-05-21T06:26:00Z</dcterms:created>
  <dcterms:modified xsi:type="dcterms:W3CDTF">2014-05-21T10:39:00Z</dcterms:modified>
</cp:coreProperties>
</file>